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C59" w:rsidRPr="00834C59" w:rsidRDefault="008C51C5" w:rsidP="00834C59">
      <w:pPr>
        <w:spacing w:after="0" w:line="240" w:lineRule="auto"/>
        <w:jc w:val="center"/>
        <w:rPr>
          <w:rFonts w:ascii="Arial" w:hAnsi="Arial" w:cs="Arial"/>
          <w:b/>
          <w:caps/>
          <w:sz w:val="16"/>
          <w:szCs w:val="16"/>
        </w:rPr>
      </w:pPr>
      <w:r w:rsidRPr="00E208C1">
        <w:rPr>
          <w:rFonts w:ascii="Arial" w:hAnsi="Arial" w:cs="Arial"/>
          <w:b/>
          <w:caps/>
          <w:sz w:val="16"/>
          <w:szCs w:val="16"/>
        </w:rPr>
        <w:t>Светильники переносные аккумуляторные светодиодные, т.м. "Feron", серия (тип): EL</w:t>
      </w:r>
    </w:p>
    <w:p w:rsidR="00834C59" w:rsidRPr="00C56428" w:rsidRDefault="00834C59" w:rsidP="00834C59">
      <w:pPr>
        <w:spacing w:after="0" w:line="240" w:lineRule="auto"/>
        <w:jc w:val="center"/>
        <w:rPr>
          <w:rFonts w:ascii="Arial" w:hAnsi="Arial" w:cs="Arial"/>
          <w:b/>
          <w:caps/>
          <w:sz w:val="16"/>
          <w:szCs w:val="16"/>
        </w:rPr>
      </w:pPr>
      <w:r w:rsidRPr="00834C59">
        <w:rPr>
          <w:rFonts w:ascii="Arial" w:hAnsi="Arial" w:cs="Arial"/>
          <w:b/>
          <w:caps/>
          <w:sz w:val="16"/>
          <w:szCs w:val="16"/>
        </w:rPr>
        <w:t xml:space="preserve">модель: </w:t>
      </w:r>
      <w:r w:rsidRPr="00834C59">
        <w:rPr>
          <w:rFonts w:ascii="Arial" w:hAnsi="Arial" w:cs="Arial"/>
          <w:b/>
          <w:caps/>
          <w:sz w:val="16"/>
          <w:szCs w:val="16"/>
          <w:lang w:val="en-US"/>
        </w:rPr>
        <w:t>EL</w:t>
      </w:r>
      <w:r w:rsidRPr="00C56428">
        <w:rPr>
          <w:rFonts w:ascii="Arial" w:hAnsi="Arial" w:cs="Arial"/>
          <w:b/>
          <w:caps/>
          <w:sz w:val="16"/>
          <w:szCs w:val="16"/>
        </w:rPr>
        <w:t>21</w:t>
      </w:r>
    </w:p>
    <w:p w:rsidR="00BB60FC" w:rsidRPr="00834C59" w:rsidRDefault="00834C59" w:rsidP="00834C59">
      <w:pPr>
        <w:spacing w:after="0" w:line="240" w:lineRule="auto"/>
        <w:jc w:val="center"/>
        <w:outlineLvl w:val="0"/>
        <w:rPr>
          <w:rFonts w:ascii="Arial" w:hAnsi="Arial" w:cs="Arial"/>
          <w:b/>
          <w:sz w:val="16"/>
          <w:szCs w:val="16"/>
        </w:rPr>
      </w:pPr>
      <w:r w:rsidRPr="00834C59">
        <w:rPr>
          <w:rFonts w:ascii="Arial" w:hAnsi="Arial" w:cs="Arial"/>
          <w:b/>
          <w:sz w:val="16"/>
          <w:szCs w:val="16"/>
        </w:rPr>
        <w:t>Инструкция по эксплуатации и технический паспорт</w:t>
      </w:r>
    </w:p>
    <w:p w:rsidR="00BB60FC" w:rsidRPr="00834C59" w:rsidRDefault="00BB60FC" w:rsidP="00834C59">
      <w:pPr>
        <w:pStyle w:val="a3"/>
        <w:numPr>
          <w:ilvl w:val="0"/>
          <w:numId w:val="1"/>
        </w:numPr>
        <w:spacing w:after="0" w:line="240" w:lineRule="auto"/>
        <w:ind w:left="782" w:hanging="357"/>
        <w:jc w:val="both"/>
        <w:rPr>
          <w:rFonts w:ascii="Arial" w:hAnsi="Arial" w:cs="Arial"/>
          <w:b/>
          <w:sz w:val="16"/>
          <w:szCs w:val="16"/>
        </w:rPr>
      </w:pPr>
      <w:r w:rsidRPr="00834C59">
        <w:rPr>
          <w:rFonts w:ascii="Arial" w:hAnsi="Arial" w:cs="Arial"/>
          <w:b/>
          <w:sz w:val="16"/>
          <w:szCs w:val="16"/>
        </w:rPr>
        <w:t>Описание</w:t>
      </w:r>
    </w:p>
    <w:p w:rsidR="00F0502F" w:rsidRPr="00834C59" w:rsidRDefault="00BD47F7"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Литий-ионная</w:t>
      </w:r>
      <w:r w:rsidR="00F0502F" w:rsidRPr="00834C59">
        <w:rPr>
          <w:rFonts w:ascii="Arial" w:hAnsi="Arial" w:cs="Arial"/>
          <w:sz w:val="16"/>
          <w:szCs w:val="16"/>
        </w:rPr>
        <w:t xml:space="preserve"> аккумуляторная батарея.</w:t>
      </w:r>
    </w:p>
    <w:p w:rsidR="00213BBB" w:rsidRPr="00834C59" w:rsidRDefault="007C4697"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4</w:t>
      </w:r>
      <w:r w:rsidR="00213BBB" w:rsidRPr="00834C59">
        <w:rPr>
          <w:rFonts w:ascii="Arial" w:hAnsi="Arial" w:cs="Arial"/>
          <w:sz w:val="16"/>
          <w:szCs w:val="16"/>
        </w:rPr>
        <w:t>0 ярких светодиодов (LED).</w:t>
      </w:r>
    </w:p>
    <w:p w:rsidR="00213BBB" w:rsidRPr="00834C59" w:rsidRDefault="00213BBB"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2 режима </w:t>
      </w:r>
      <w:r w:rsidR="00A11D08" w:rsidRPr="00834C59">
        <w:rPr>
          <w:rFonts w:ascii="Arial" w:hAnsi="Arial" w:cs="Arial"/>
          <w:sz w:val="16"/>
          <w:szCs w:val="16"/>
        </w:rPr>
        <w:t>яркости</w:t>
      </w:r>
      <w:r w:rsidRPr="00834C59">
        <w:rPr>
          <w:rFonts w:ascii="Arial" w:hAnsi="Arial" w:cs="Arial"/>
          <w:sz w:val="16"/>
          <w:szCs w:val="16"/>
        </w:rPr>
        <w:t>.</w:t>
      </w:r>
    </w:p>
    <w:p w:rsidR="00213BBB" w:rsidRPr="00834C59" w:rsidRDefault="00213BBB"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Индикатор зарядки</w:t>
      </w:r>
      <w:r w:rsidR="000A72CA" w:rsidRPr="00834C59">
        <w:rPr>
          <w:rFonts w:ascii="Arial" w:hAnsi="Arial" w:cs="Arial"/>
          <w:sz w:val="16"/>
          <w:szCs w:val="16"/>
        </w:rPr>
        <w:t xml:space="preserve"> аккумуляторной батареи</w:t>
      </w:r>
      <w:r w:rsidRPr="00834C59">
        <w:rPr>
          <w:rFonts w:ascii="Arial" w:hAnsi="Arial" w:cs="Arial"/>
          <w:sz w:val="16"/>
          <w:szCs w:val="16"/>
        </w:rPr>
        <w:t>.</w:t>
      </w:r>
    </w:p>
    <w:p w:rsidR="00BD47F7" w:rsidRPr="00834C59" w:rsidRDefault="00BD47F7"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Защита от полного </w:t>
      </w:r>
      <w:r w:rsidR="008C7DC6" w:rsidRPr="00834C59">
        <w:rPr>
          <w:rFonts w:ascii="Arial" w:hAnsi="Arial" w:cs="Arial"/>
          <w:sz w:val="16"/>
          <w:szCs w:val="16"/>
        </w:rPr>
        <w:t>раз</w:t>
      </w:r>
      <w:r w:rsidRPr="00834C59">
        <w:rPr>
          <w:rFonts w:ascii="Arial" w:hAnsi="Arial" w:cs="Arial"/>
          <w:sz w:val="16"/>
          <w:szCs w:val="16"/>
        </w:rPr>
        <w:t>ряда и перезаряда аккумуляторной батареи</w:t>
      </w:r>
      <w:r w:rsidR="00F2583C" w:rsidRPr="00834C59">
        <w:rPr>
          <w:rFonts w:ascii="Arial" w:hAnsi="Arial" w:cs="Arial"/>
          <w:sz w:val="16"/>
          <w:szCs w:val="16"/>
        </w:rPr>
        <w:t>.</w:t>
      </w:r>
    </w:p>
    <w:p w:rsidR="00213BBB" w:rsidRPr="00834C59" w:rsidRDefault="00F95616"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Плоский корпус </w:t>
      </w:r>
      <w:r w:rsidR="00C43879" w:rsidRPr="00834C59">
        <w:rPr>
          <w:rFonts w:ascii="Arial" w:hAnsi="Arial" w:cs="Arial"/>
          <w:sz w:val="16"/>
          <w:szCs w:val="16"/>
        </w:rPr>
        <w:t xml:space="preserve">со складной </w:t>
      </w:r>
      <w:r w:rsidR="007C4697" w:rsidRPr="00834C59">
        <w:rPr>
          <w:rFonts w:ascii="Arial" w:hAnsi="Arial" w:cs="Arial"/>
          <w:sz w:val="16"/>
          <w:szCs w:val="16"/>
        </w:rPr>
        <w:t xml:space="preserve">ручкой для переноса и возможностью крепления на </w:t>
      </w:r>
      <w:r w:rsidR="00C43879" w:rsidRPr="00834C59">
        <w:rPr>
          <w:rFonts w:ascii="Arial" w:hAnsi="Arial" w:cs="Arial"/>
          <w:sz w:val="16"/>
          <w:szCs w:val="16"/>
        </w:rPr>
        <w:t xml:space="preserve">потолок или </w:t>
      </w:r>
      <w:r w:rsidR="007C4697" w:rsidRPr="00834C59">
        <w:rPr>
          <w:rFonts w:ascii="Arial" w:hAnsi="Arial" w:cs="Arial"/>
          <w:sz w:val="16"/>
          <w:szCs w:val="16"/>
        </w:rPr>
        <w:t>стену</w:t>
      </w:r>
      <w:r w:rsidRPr="00834C59">
        <w:rPr>
          <w:rFonts w:ascii="Arial" w:hAnsi="Arial" w:cs="Arial"/>
          <w:sz w:val="16"/>
          <w:szCs w:val="16"/>
        </w:rPr>
        <w:t>.</w:t>
      </w:r>
    </w:p>
    <w:p w:rsidR="00F34D92" w:rsidRPr="00834C59" w:rsidRDefault="000A72CA" w:rsidP="00834C59">
      <w:pPr>
        <w:numPr>
          <w:ilvl w:val="0"/>
          <w:numId w:val="8"/>
        </w:numPr>
        <w:spacing w:after="0" w:line="240" w:lineRule="auto"/>
        <w:ind w:left="357" w:hanging="357"/>
        <w:jc w:val="both"/>
        <w:rPr>
          <w:rFonts w:ascii="Arial" w:hAnsi="Arial" w:cs="Arial"/>
          <w:sz w:val="16"/>
          <w:szCs w:val="16"/>
        </w:rPr>
      </w:pPr>
      <w:r w:rsidRPr="00834C59">
        <w:rPr>
          <w:rFonts w:ascii="Arial" w:hAnsi="Arial" w:cs="Arial"/>
          <w:sz w:val="16"/>
          <w:szCs w:val="16"/>
        </w:rPr>
        <w:t>Устанавливается на нормально</w:t>
      </w:r>
      <w:r w:rsidR="005E7625" w:rsidRPr="00834C59">
        <w:rPr>
          <w:rFonts w:ascii="Arial" w:hAnsi="Arial" w:cs="Arial"/>
          <w:sz w:val="16"/>
          <w:szCs w:val="16"/>
        </w:rPr>
        <w:t xml:space="preserve"> </w:t>
      </w:r>
      <w:r w:rsidRPr="00834C59">
        <w:rPr>
          <w:rFonts w:ascii="Arial" w:hAnsi="Arial" w:cs="Arial"/>
          <w:sz w:val="16"/>
          <w:szCs w:val="16"/>
        </w:rPr>
        <w:t>воспламеняемую поверхность.</w:t>
      </w:r>
      <w:r w:rsidR="00F34D92" w:rsidRPr="00834C59">
        <w:rPr>
          <w:rFonts w:ascii="Arial" w:hAnsi="Arial" w:cs="Arial"/>
          <w:sz w:val="16"/>
          <w:szCs w:val="16"/>
        </w:rPr>
        <w:t xml:space="preserve">  </w:t>
      </w:r>
    </w:p>
    <w:p w:rsidR="008A67BD" w:rsidRPr="00834C59" w:rsidRDefault="008A67BD" w:rsidP="00834C59">
      <w:pPr>
        <w:pStyle w:val="a3"/>
        <w:numPr>
          <w:ilvl w:val="0"/>
          <w:numId w:val="1"/>
        </w:numPr>
        <w:spacing w:after="0" w:line="240" w:lineRule="auto"/>
        <w:ind w:left="782" w:hanging="357"/>
        <w:jc w:val="both"/>
        <w:rPr>
          <w:rFonts w:ascii="Arial" w:hAnsi="Arial" w:cs="Arial"/>
          <w:b/>
          <w:sz w:val="16"/>
          <w:szCs w:val="16"/>
        </w:rPr>
      </w:pPr>
      <w:r w:rsidRPr="00834C59">
        <w:rPr>
          <w:rFonts w:ascii="Arial" w:hAnsi="Arial" w:cs="Arial"/>
          <w:b/>
          <w:sz w:val="16"/>
          <w:szCs w:val="16"/>
        </w:rPr>
        <w:t>Технические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2836"/>
        <w:gridCol w:w="1950"/>
      </w:tblGrid>
      <w:tr w:rsidR="009C17CA" w:rsidRPr="00834C59" w:rsidTr="009C17CA">
        <w:trPr>
          <w:trHeight w:val="72"/>
        </w:trPr>
        <w:tc>
          <w:tcPr>
            <w:tcW w:w="4785" w:type="dxa"/>
          </w:tcPr>
          <w:p w:rsidR="009C17CA" w:rsidRPr="00834C59" w:rsidRDefault="009C17CA" w:rsidP="00834C59">
            <w:pPr>
              <w:spacing w:after="0" w:line="240" w:lineRule="auto"/>
              <w:jc w:val="both"/>
              <w:rPr>
                <w:rFonts w:ascii="Arial" w:hAnsi="Arial" w:cs="Arial"/>
                <w:sz w:val="16"/>
                <w:szCs w:val="16"/>
              </w:rPr>
            </w:pPr>
            <w:r w:rsidRPr="00834C59">
              <w:rPr>
                <w:rFonts w:ascii="Arial" w:hAnsi="Arial" w:cs="Arial"/>
                <w:sz w:val="16"/>
                <w:szCs w:val="16"/>
              </w:rPr>
              <w:t>Напряжение для заряда аккумулятора</w:t>
            </w:r>
          </w:p>
        </w:tc>
        <w:tc>
          <w:tcPr>
            <w:tcW w:w="4786" w:type="dxa"/>
            <w:gridSpan w:val="2"/>
          </w:tcPr>
          <w:p w:rsidR="009C17CA" w:rsidRPr="00834C59" w:rsidRDefault="00C56428" w:rsidP="00777E4B">
            <w:pPr>
              <w:spacing w:after="0" w:line="240" w:lineRule="auto"/>
              <w:jc w:val="center"/>
              <w:rPr>
                <w:rFonts w:ascii="Arial" w:hAnsi="Arial" w:cs="Arial"/>
                <w:sz w:val="16"/>
                <w:szCs w:val="16"/>
              </w:rPr>
            </w:pPr>
            <w:r>
              <w:rPr>
                <w:rFonts w:ascii="Arial" w:hAnsi="Arial" w:cs="Arial"/>
                <w:sz w:val="16"/>
                <w:szCs w:val="16"/>
              </w:rPr>
              <w:t>110-240В</w:t>
            </w:r>
            <w:r w:rsidR="009C17CA" w:rsidRPr="00834C59">
              <w:rPr>
                <w:rFonts w:ascii="Arial" w:hAnsi="Arial" w:cs="Arial"/>
                <w:sz w:val="16"/>
                <w:szCs w:val="16"/>
              </w:rPr>
              <w:t>/50Гц</w:t>
            </w:r>
          </w:p>
        </w:tc>
      </w:tr>
      <w:tr w:rsidR="005610FB" w:rsidRPr="00834C59" w:rsidTr="000A72CA">
        <w:tc>
          <w:tcPr>
            <w:tcW w:w="4785" w:type="dxa"/>
          </w:tcPr>
          <w:p w:rsidR="005610FB" w:rsidRPr="00834C59" w:rsidRDefault="00AB775A" w:rsidP="00834C59">
            <w:pPr>
              <w:spacing w:after="0" w:line="240" w:lineRule="auto"/>
              <w:jc w:val="both"/>
              <w:rPr>
                <w:rFonts w:ascii="Arial" w:hAnsi="Arial" w:cs="Arial"/>
                <w:sz w:val="16"/>
                <w:szCs w:val="16"/>
              </w:rPr>
            </w:pPr>
            <w:r w:rsidRPr="00834C59">
              <w:rPr>
                <w:rFonts w:ascii="Arial" w:hAnsi="Arial" w:cs="Arial"/>
                <w:sz w:val="16"/>
                <w:szCs w:val="16"/>
              </w:rPr>
              <w:t xml:space="preserve">Емкость аккумуляторной </w:t>
            </w:r>
            <w:r w:rsidR="005610FB" w:rsidRPr="00834C59">
              <w:rPr>
                <w:rFonts w:ascii="Arial" w:hAnsi="Arial" w:cs="Arial"/>
                <w:sz w:val="16"/>
                <w:szCs w:val="16"/>
              </w:rPr>
              <w:t>батареи</w:t>
            </w:r>
          </w:p>
        </w:tc>
        <w:tc>
          <w:tcPr>
            <w:tcW w:w="4786" w:type="dxa"/>
            <w:gridSpan w:val="2"/>
          </w:tcPr>
          <w:p w:rsidR="005610FB" w:rsidRPr="00834C59" w:rsidRDefault="00BD47F7" w:rsidP="00777E4B">
            <w:pPr>
              <w:spacing w:after="0" w:line="240" w:lineRule="auto"/>
              <w:jc w:val="center"/>
              <w:rPr>
                <w:rFonts w:ascii="Arial" w:hAnsi="Arial" w:cs="Arial"/>
                <w:sz w:val="16"/>
                <w:szCs w:val="16"/>
              </w:rPr>
            </w:pPr>
            <w:r w:rsidRPr="00834C59">
              <w:rPr>
                <w:rFonts w:ascii="Arial" w:hAnsi="Arial" w:cs="Arial"/>
                <w:sz w:val="16"/>
                <w:szCs w:val="16"/>
              </w:rPr>
              <w:t>3.7</w:t>
            </w:r>
            <w:r w:rsidR="00474245" w:rsidRPr="00834C59">
              <w:rPr>
                <w:rFonts w:ascii="Arial" w:hAnsi="Arial" w:cs="Arial"/>
                <w:sz w:val="16"/>
                <w:szCs w:val="16"/>
              </w:rPr>
              <w:t>В/</w:t>
            </w:r>
            <w:r w:rsidR="007C4697" w:rsidRPr="00834C59">
              <w:rPr>
                <w:rFonts w:ascii="Arial" w:hAnsi="Arial" w:cs="Arial"/>
                <w:sz w:val="16"/>
                <w:szCs w:val="16"/>
              </w:rPr>
              <w:t>1</w:t>
            </w:r>
            <w:r w:rsidR="005443B6">
              <w:rPr>
                <w:rFonts w:ascii="Arial" w:hAnsi="Arial" w:cs="Arial"/>
                <w:sz w:val="16"/>
                <w:szCs w:val="16"/>
              </w:rPr>
              <w:t>0</w:t>
            </w:r>
            <w:r w:rsidR="007C4697" w:rsidRPr="00834C59">
              <w:rPr>
                <w:rFonts w:ascii="Arial" w:hAnsi="Arial" w:cs="Arial"/>
                <w:sz w:val="16"/>
                <w:szCs w:val="16"/>
              </w:rPr>
              <w:t>00</w:t>
            </w:r>
            <w:r w:rsidR="005610FB" w:rsidRPr="00834C59">
              <w:rPr>
                <w:rFonts w:ascii="Arial" w:hAnsi="Arial" w:cs="Arial"/>
                <w:sz w:val="16"/>
                <w:szCs w:val="16"/>
              </w:rPr>
              <w:t>мАч</w:t>
            </w:r>
          </w:p>
        </w:tc>
      </w:tr>
      <w:tr w:rsidR="005610FB" w:rsidRPr="00834C59" w:rsidTr="000A72CA">
        <w:tc>
          <w:tcPr>
            <w:tcW w:w="4785" w:type="dxa"/>
          </w:tcPr>
          <w:p w:rsidR="005610FB" w:rsidRPr="00834C59" w:rsidRDefault="005610FB" w:rsidP="00834C59">
            <w:pPr>
              <w:spacing w:after="0" w:line="240" w:lineRule="auto"/>
              <w:jc w:val="both"/>
              <w:rPr>
                <w:rFonts w:ascii="Arial" w:hAnsi="Arial" w:cs="Arial"/>
                <w:sz w:val="16"/>
                <w:szCs w:val="16"/>
              </w:rPr>
            </w:pPr>
            <w:r w:rsidRPr="00834C59">
              <w:rPr>
                <w:rFonts w:ascii="Arial" w:hAnsi="Arial" w:cs="Arial"/>
                <w:sz w:val="16"/>
                <w:szCs w:val="16"/>
              </w:rPr>
              <w:t>Время подзарядки аккумулятора</w:t>
            </w:r>
          </w:p>
        </w:tc>
        <w:tc>
          <w:tcPr>
            <w:tcW w:w="4786" w:type="dxa"/>
            <w:gridSpan w:val="2"/>
          </w:tcPr>
          <w:p w:rsidR="005610FB" w:rsidRPr="00834C59" w:rsidRDefault="007410B5" w:rsidP="00777E4B">
            <w:pPr>
              <w:spacing w:after="0" w:line="240" w:lineRule="auto"/>
              <w:jc w:val="center"/>
              <w:rPr>
                <w:rFonts w:ascii="Arial" w:hAnsi="Arial" w:cs="Arial"/>
                <w:sz w:val="16"/>
                <w:szCs w:val="16"/>
              </w:rPr>
            </w:pPr>
            <w:r>
              <w:rPr>
                <w:rFonts w:ascii="Arial" w:hAnsi="Arial" w:cs="Arial"/>
                <w:sz w:val="16"/>
                <w:szCs w:val="16"/>
              </w:rPr>
              <w:t>20</w:t>
            </w:r>
            <w:r w:rsidR="005610FB" w:rsidRPr="00834C59">
              <w:rPr>
                <w:rFonts w:ascii="Arial" w:hAnsi="Arial" w:cs="Arial"/>
                <w:sz w:val="16"/>
                <w:szCs w:val="16"/>
              </w:rPr>
              <w:t xml:space="preserve"> часов</w:t>
            </w:r>
          </w:p>
        </w:tc>
      </w:tr>
      <w:tr w:rsidR="00223CF0" w:rsidRPr="00834C59" w:rsidTr="000A72CA">
        <w:tc>
          <w:tcPr>
            <w:tcW w:w="4785" w:type="dxa"/>
          </w:tcPr>
          <w:p w:rsidR="00223CF0" w:rsidRPr="00834C59" w:rsidRDefault="00223CF0" w:rsidP="00834C59">
            <w:pPr>
              <w:spacing w:after="0" w:line="240" w:lineRule="auto"/>
              <w:jc w:val="both"/>
              <w:rPr>
                <w:rFonts w:ascii="Arial" w:hAnsi="Arial" w:cs="Arial"/>
                <w:sz w:val="16"/>
                <w:szCs w:val="16"/>
              </w:rPr>
            </w:pPr>
            <w:r w:rsidRPr="00834C59">
              <w:rPr>
                <w:rFonts w:ascii="Arial" w:hAnsi="Arial" w:cs="Arial"/>
                <w:sz w:val="16"/>
                <w:szCs w:val="16"/>
              </w:rPr>
              <w:t>Потребляемая светодиодами мощность</w:t>
            </w:r>
          </w:p>
        </w:tc>
        <w:tc>
          <w:tcPr>
            <w:tcW w:w="4786" w:type="dxa"/>
            <w:gridSpan w:val="2"/>
          </w:tcPr>
          <w:p w:rsidR="00223CF0" w:rsidRPr="00834C59" w:rsidRDefault="00223CF0" w:rsidP="00777E4B">
            <w:pPr>
              <w:spacing w:after="0" w:line="240" w:lineRule="auto"/>
              <w:jc w:val="center"/>
              <w:rPr>
                <w:rFonts w:ascii="Arial" w:hAnsi="Arial" w:cs="Arial"/>
                <w:sz w:val="16"/>
                <w:szCs w:val="16"/>
              </w:rPr>
            </w:pPr>
            <w:r w:rsidRPr="00834C59">
              <w:rPr>
                <w:rFonts w:ascii="Arial" w:hAnsi="Arial" w:cs="Arial"/>
                <w:sz w:val="16"/>
                <w:szCs w:val="16"/>
              </w:rPr>
              <w:t>2,4Вт</w:t>
            </w:r>
          </w:p>
        </w:tc>
      </w:tr>
      <w:tr w:rsidR="005610FB" w:rsidRPr="00834C59" w:rsidTr="000A72CA">
        <w:trPr>
          <w:trHeight w:val="135"/>
        </w:trPr>
        <w:tc>
          <w:tcPr>
            <w:tcW w:w="4785" w:type="dxa"/>
            <w:vMerge w:val="restart"/>
            <w:vAlign w:val="center"/>
          </w:tcPr>
          <w:p w:rsidR="005610FB" w:rsidRPr="00834C59" w:rsidRDefault="005610FB" w:rsidP="00834C59">
            <w:pPr>
              <w:spacing w:after="0" w:line="240" w:lineRule="auto"/>
              <w:rPr>
                <w:rFonts w:ascii="Arial" w:hAnsi="Arial" w:cs="Arial"/>
                <w:sz w:val="16"/>
                <w:szCs w:val="16"/>
              </w:rPr>
            </w:pPr>
            <w:r w:rsidRPr="00834C59">
              <w:rPr>
                <w:rFonts w:ascii="Arial" w:hAnsi="Arial" w:cs="Arial"/>
                <w:sz w:val="16"/>
                <w:szCs w:val="16"/>
              </w:rPr>
              <w:t>Время автономной работы</w:t>
            </w:r>
          </w:p>
        </w:tc>
        <w:tc>
          <w:tcPr>
            <w:tcW w:w="2836" w:type="dxa"/>
          </w:tcPr>
          <w:p w:rsidR="005610FB" w:rsidRPr="00834C59" w:rsidRDefault="005610FB" w:rsidP="00777E4B">
            <w:pPr>
              <w:spacing w:after="0" w:line="240" w:lineRule="auto"/>
              <w:jc w:val="center"/>
              <w:rPr>
                <w:rFonts w:ascii="Arial" w:hAnsi="Arial" w:cs="Arial"/>
                <w:sz w:val="16"/>
                <w:szCs w:val="16"/>
              </w:rPr>
            </w:pPr>
            <w:r w:rsidRPr="00834C59">
              <w:rPr>
                <w:rFonts w:ascii="Arial" w:hAnsi="Arial" w:cs="Arial"/>
                <w:sz w:val="16"/>
                <w:szCs w:val="16"/>
              </w:rPr>
              <w:t>В режиме яркого света</w:t>
            </w:r>
          </w:p>
        </w:tc>
        <w:tc>
          <w:tcPr>
            <w:tcW w:w="1950" w:type="dxa"/>
          </w:tcPr>
          <w:p w:rsidR="005610FB" w:rsidRPr="00834C59" w:rsidRDefault="000A72CA" w:rsidP="00777E4B">
            <w:pPr>
              <w:spacing w:after="0" w:line="240" w:lineRule="auto"/>
              <w:jc w:val="center"/>
              <w:rPr>
                <w:rFonts w:ascii="Arial" w:hAnsi="Arial" w:cs="Arial"/>
                <w:sz w:val="16"/>
                <w:szCs w:val="16"/>
              </w:rPr>
            </w:pPr>
            <w:r w:rsidRPr="00834C59">
              <w:rPr>
                <w:rFonts w:ascii="Arial" w:hAnsi="Arial" w:cs="Arial"/>
                <w:sz w:val="16"/>
                <w:szCs w:val="16"/>
              </w:rPr>
              <w:t xml:space="preserve">До </w:t>
            </w:r>
            <w:r w:rsidR="00223CF0" w:rsidRPr="00834C59">
              <w:rPr>
                <w:rFonts w:ascii="Arial" w:hAnsi="Arial" w:cs="Arial"/>
                <w:sz w:val="16"/>
                <w:szCs w:val="16"/>
                <w:lang w:val="en-US"/>
              </w:rPr>
              <w:t>3</w:t>
            </w:r>
            <w:r w:rsidR="005610FB" w:rsidRPr="00834C59">
              <w:rPr>
                <w:rFonts w:ascii="Arial" w:hAnsi="Arial" w:cs="Arial"/>
                <w:sz w:val="16"/>
                <w:szCs w:val="16"/>
              </w:rPr>
              <w:t xml:space="preserve"> ч</w:t>
            </w:r>
            <w:r w:rsidR="00BA58B8" w:rsidRPr="00834C59">
              <w:rPr>
                <w:rFonts w:ascii="Arial" w:hAnsi="Arial" w:cs="Arial"/>
                <w:sz w:val="16"/>
                <w:szCs w:val="16"/>
              </w:rPr>
              <w:t>.</w:t>
            </w:r>
          </w:p>
        </w:tc>
      </w:tr>
      <w:tr w:rsidR="005610FB" w:rsidRPr="00834C59" w:rsidTr="000A72CA">
        <w:trPr>
          <w:trHeight w:val="135"/>
        </w:trPr>
        <w:tc>
          <w:tcPr>
            <w:tcW w:w="4785" w:type="dxa"/>
            <w:vMerge/>
          </w:tcPr>
          <w:p w:rsidR="005610FB" w:rsidRPr="00834C59" w:rsidRDefault="005610FB" w:rsidP="00834C59">
            <w:pPr>
              <w:spacing w:after="0" w:line="240" w:lineRule="auto"/>
              <w:jc w:val="both"/>
              <w:rPr>
                <w:rFonts w:ascii="Arial" w:hAnsi="Arial" w:cs="Arial"/>
                <w:sz w:val="16"/>
                <w:szCs w:val="16"/>
              </w:rPr>
            </w:pPr>
          </w:p>
        </w:tc>
        <w:tc>
          <w:tcPr>
            <w:tcW w:w="2836" w:type="dxa"/>
          </w:tcPr>
          <w:p w:rsidR="005610FB" w:rsidRPr="00834C59" w:rsidRDefault="005610FB" w:rsidP="00777E4B">
            <w:pPr>
              <w:spacing w:after="0" w:line="240" w:lineRule="auto"/>
              <w:jc w:val="center"/>
              <w:rPr>
                <w:rFonts w:ascii="Arial" w:hAnsi="Arial" w:cs="Arial"/>
                <w:sz w:val="16"/>
                <w:szCs w:val="16"/>
              </w:rPr>
            </w:pPr>
            <w:r w:rsidRPr="00834C59">
              <w:rPr>
                <w:rFonts w:ascii="Arial" w:hAnsi="Arial" w:cs="Arial"/>
                <w:sz w:val="16"/>
                <w:szCs w:val="16"/>
              </w:rPr>
              <w:t>В энергосберегающем режиме</w:t>
            </w:r>
          </w:p>
        </w:tc>
        <w:tc>
          <w:tcPr>
            <w:tcW w:w="1950" w:type="dxa"/>
          </w:tcPr>
          <w:p w:rsidR="005610FB" w:rsidRPr="00834C59" w:rsidRDefault="000A72CA" w:rsidP="00777E4B">
            <w:pPr>
              <w:spacing w:after="0" w:line="240" w:lineRule="auto"/>
              <w:jc w:val="center"/>
              <w:rPr>
                <w:rFonts w:ascii="Arial" w:hAnsi="Arial" w:cs="Arial"/>
                <w:sz w:val="16"/>
                <w:szCs w:val="16"/>
              </w:rPr>
            </w:pPr>
            <w:r w:rsidRPr="00834C59">
              <w:rPr>
                <w:rFonts w:ascii="Arial" w:hAnsi="Arial" w:cs="Arial"/>
                <w:sz w:val="16"/>
                <w:szCs w:val="16"/>
              </w:rPr>
              <w:t xml:space="preserve">До </w:t>
            </w:r>
            <w:r w:rsidR="007C4697" w:rsidRPr="00834C59">
              <w:rPr>
                <w:rFonts w:ascii="Arial" w:hAnsi="Arial" w:cs="Arial"/>
                <w:sz w:val="16"/>
                <w:szCs w:val="16"/>
              </w:rPr>
              <w:t>6</w:t>
            </w:r>
            <w:r w:rsidR="005610FB" w:rsidRPr="00834C59">
              <w:rPr>
                <w:rFonts w:ascii="Arial" w:hAnsi="Arial" w:cs="Arial"/>
                <w:sz w:val="16"/>
                <w:szCs w:val="16"/>
              </w:rPr>
              <w:t xml:space="preserve"> ч</w:t>
            </w:r>
            <w:r w:rsidR="00BA58B8" w:rsidRPr="00834C59">
              <w:rPr>
                <w:rFonts w:ascii="Arial" w:hAnsi="Arial" w:cs="Arial"/>
                <w:sz w:val="16"/>
                <w:szCs w:val="16"/>
              </w:rPr>
              <w:t>.</w:t>
            </w:r>
          </w:p>
        </w:tc>
      </w:tr>
      <w:tr w:rsidR="005610FB" w:rsidRPr="00834C59" w:rsidTr="000A72CA">
        <w:trPr>
          <w:trHeight w:val="135"/>
        </w:trPr>
        <w:tc>
          <w:tcPr>
            <w:tcW w:w="4785" w:type="dxa"/>
          </w:tcPr>
          <w:p w:rsidR="005610FB" w:rsidRPr="00834C59" w:rsidRDefault="005610FB" w:rsidP="00834C59">
            <w:pPr>
              <w:spacing w:after="0" w:line="240" w:lineRule="auto"/>
              <w:jc w:val="both"/>
              <w:rPr>
                <w:rFonts w:ascii="Arial" w:hAnsi="Arial" w:cs="Arial"/>
                <w:sz w:val="16"/>
                <w:szCs w:val="16"/>
              </w:rPr>
            </w:pPr>
            <w:r w:rsidRPr="00834C59">
              <w:rPr>
                <w:rFonts w:ascii="Arial" w:hAnsi="Arial" w:cs="Arial"/>
                <w:sz w:val="16"/>
                <w:szCs w:val="16"/>
              </w:rPr>
              <w:t>Количество светодиодов</w:t>
            </w:r>
          </w:p>
        </w:tc>
        <w:tc>
          <w:tcPr>
            <w:tcW w:w="4786" w:type="dxa"/>
            <w:gridSpan w:val="2"/>
          </w:tcPr>
          <w:p w:rsidR="005610FB" w:rsidRPr="00834C59" w:rsidRDefault="007C4697" w:rsidP="00777E4B">
            <w:pPr>
              <w:spacing w:after="0" w:line="240" w:lineRule="auto"/>
              <w:jc w:val="center"/>
              <w:rPr>
                <w:rFonts w:ascii="Arial" w:hAnsi="Arial" w:cs="Arial"/>
                <w:sz w:val="16"/>
                <w:szCs w:val="16"/>
              </w:rPr>
            </w:pPr>
            <w:r w:rsidRPr="00834C59">
              <w:rPr>
                <w:rFonts w:ascii="Arial" w:hAnsi="Arial" w:cs="Arial"/>
                <w:sz w:val="16"/>
                <w:szCs w:val="16"/>
              </w:rPr>
              <w:t>4</w:t>
            </w:r>
            <w:r w:rsidR="00F15CBD" w:rsidRPr="00834C59">
              <w:rPr>
                <w:rFonts w:ascii="Arial" w:hAnsi="Arial" w:cs="Arial"/>
                <w:sz w:val="16"/>
                <w:szCs w:val="16"/>
                <w:lang w:val="en-US"/>
              </w:rPr>
              <w:t>0</w:t>
            </w:r>
            <w:r w:rsidR="005610FB" w:rsidRPr="00834C59">
              <w:rPr>
                <w:rFonts w:ascii="Arial" w:hAnsi="Arial" w:cs="Arial"/>
                <w:sz w:val="16"/>
                <w:szCs w:val="16"/>
              </w:rPr>
              <w:t xml:space="preserve"> </w:t>
            </w:r>
            <w:r w:rsidR="005610FB" w:rsidRPr="00834C59">
              <w:rPr>
                <w:rFonts w:ascii="Arial" w:hAnsi="Arial" w:cs="Arial"/>
                <w:sz w:val="16"/>
                <w:szCs w:val="16"/>
                <w:lang w:val="en-US"/>
              </w:rPr>
              <w:t>LED</w:t>
            </w:r>
          </w:p>
        </w:tc>
      </w:tr>
      <w:tr w:rsidR="00223CF0" w:rsidRPr="00834C59" w:rsidTr="000A72CA">
        <w:trPr>
          <w:trHeight w:val="135"/>
        </w:trPr>
        <w:tc>
          <w:tcPr>
            <w:tcW w:w="4785" w:type="dxa"/>
          </w:tcPr>
          <w:p w:rsidR="00223CF0" w:rsidRPr="00834C59" w:rsidRDefault="00223CF0" w:rsidP="00834C59">
            <w:pPr>
              <w:spacing w:after="0" w:line="240" w:lineRule="auto"/>
              <w:jc w:val="both"/>
              <w:rPr>
                <w:rFonts w:ascii="Arial" w:hAnsi="Arial" w:cs="Arial"/>
                <w:sz w:val="16"/>
                <w:szCs w:val="16"/>
              </w:rPr>
            </w:pPr>
            <w:r w:rsidRPr="00834C59">
              <w:rPr>
                <w:rFonts w:ascii="Arial" w:hAnsi="Arial" w:cs="Arial"/>
                <w:sz w:val="16"/>
                <w:szCs w:val="16"/>
              </w:rPr>
              <w:t>Световой поток</w:t>
            </w:r>
          </w:p>
        </w:tc>
        <w:tc>
          <w:tcPr>
            <w:tcW w:w="4786" w:type="dxa"/>
            <w:gridSpan w:val="2"/>
          </w:tcPr>
          <w:p w:rsidR="00223CF0" w:rsidRPr="00834C59" w:rsidRDefault="00223CF0" w:rsidP="00777E4B">
            <w:pPr>
              <w:spacing w:after="0" w:line="240" w:lineRule="auto"/>
              <w:jc w:val="center"/>
              <w:rPr>
                <w:rFonts w:ascii="Arial" w:hAnsi="Arial" w:cs="Arial"/>
                <w:sz w:val="16"/>
                <w:szCs w:val="16"/>
              </w:rPr>
            </w:pPr>
            <w:r w:rsidRPr="00834C59">
              <w:rPr>
                <w:rFonts w:ascii="Arial" w:hAnsi="Arial" w:cs="Arial"/>
                <w:sz w:val="16"/>
                <w:szCs w:val="16"/>
              </w:rPr>
              <w:t>192Лм (макс.)</w:t>
            </w:r>
          </w:p>
        </w:tc>
      </w:tr>
      <w:tr w:rsidR="005610FB" w:rsidRPr="00834C59" w:rsidTr="000A72CA">
        <w:tc>
          <w:tcPr>
            <w:tcW w:w="4785" w:type="dxa"/>
          </w:tcPr>
          <w:p w:rsidR="005610FB" w:rsidRPr="00834C59" w:rsidRDefault="005610FB" w:rsidP="00834C59">
            <w:pPr>
              <w:spacing w:after="0" w:line="240" w:lineRule="auto"/>
              <w:jc w:val="both"/>
              <w:rPr>
                <w:rFonts w:ascii="Arial" w:hAnsi="Arial" w:cs="Arial"/>
                <w:sz w:val="16"/>
                <w:szCs w:val="16"/>
              </w:rPr>
            </w:pPr>
            <w:r w:rsidRPr="00834C59">
              <w:rPr>
                <w:rFonts w:ascii="Arial" w:hAnsi="Arial" w:cs="Arial"/>
                <w:sz w:val="16"/>
                <w:szCs w:val="16"/>
              </w:rPr>
              <w:t>Цветовая температура</w:t>
            </w:r>
          </w:p>
        </w:tc>
        <w:tc>
          <w:tcPr>
            <w:tcW w:w="4786" w:type="dxa"/>
            <w:gridSpan w:val="2"/>
          </w:tcPr>
          <w:p w:rsidR="005610FB" w:rsidRPr="00834C59" w:rsidRDefault="000A72CA" w:rsidP="00777E4B">
            <w:pPr>
              <w:spacing w:after="0" w:line="240" w:lineRule="auto"/>
              <w:jc w:val="center"/>
              <w:rPr>
                <w:rFonts w:ascii="Arial" w:hAnsi="Arial" w:cs="Arial"/>
                <w:sz w:val="16"/>
                <w:szCs w:val="16"/>
              </w:rPr>
            </w:pPr>
            <w:r w:rsidRPr="00834C59">
              <w:rPr>
                <w:rFonts w:ascii="Arial" w:hAnsi="Arial" w:cs="Arial"/>
                <w:sz w:val="16"/>
                <w:szCs w:val="16"/>
              </w:rPr>
              <w:t>6000-65</w:t>
            </w:r>
            <w:r w:rsidR="005610FB" w:rsidRPr="00834C59">
              <w:rPr>
                <w:rFonts w:ascii="Arial" w:hAnsi="Arial" w:cs="Arial"/>
                <w:sz w:val="16"/>
                <w:szCs w:val="16"/>
              </w:rPr>
              <w:t>00К</w:t>
            </w:r>
            <w:r w:rsidRPr="00834C59">
              <w:rPr>
                <w:rFonts w:ascii="Arial" w:hAnsi="Arial" w:cs="Arial"/>
                <w:sz w:val="16"/>
                <w:szCs w:val="16"/>
              </w:rPr>
              <w:t xml:space="preserve"> (</w:t>
            </w:r>
            <w:r w:rsidR="00E96DB8">
              <w:rPr>
                <w:rFonts w:ascii="Arial" w:hAnsi="Arial" w:cs="Arial"/>
                <w:sz w:val="16"/>
                <w:szCs w:val="16"/>
              </w:rPr>
              <w:t>дневной</w:t>
            </w:r>
            <w:r w:rsidRPr="00834C59">
              <w:rPr>
                <w:rFonts w:ascii="Arial" w:hAnsi="Arial" w:cs="Arial"/>
                <w:sz w:val="16"/>
                <w:szCs w:val="16"/>
              </w:rPr>
              <w:t>)</w:t>
            </w:r>
          </w:p>
        </w:tc>
      </w:tr>
      <w:tr w:rsidR="005610FB" w:rsidRPr="00834C59" w:rsidTr="000A72CA">
        <w:tc>
          <w:tcPr>
            <w:tcW w:w="4785" w:type="dxa"/>
          </w:tcPr>
          <w:p w:rsidR="005610FB" w:rsidRPr="00834C59" w:rsidRDefault="005610FB" w:rsidP="00834C59">
            <w:pPr>
              <w:spacing w:after="0" w:line="240" w:lineRule="auto"/>
              <w:jc w:val="both"/>
              <w:rPr>
                <w:rFonts w:ascii="Arial" w:hAnsi="Arial" w:cs="Arial"/>
                <w:sz w:val="16"/>
                <w:szCs w:val="16"/>
              </w:rPr>
            </w:pPr>
            <w:r w:rsidRPr="00834C59">
              <w:rPr>
                <w:rFonts w:ascii="Arial" w:hAnsi="Arial" w:cs="Arial"/>
                <w:sz w:val="16"/>
                <w:szCs w:val="16"/>
              </w:rPr>
              <w:t>Рабочая температура</w:t>
            </w:r>
          </w:p>
        </w:tc>
        <w:tc>
          <w:tcPr>
            <w:tcW w:w="4786" w:type="dxa"/>
            <w:gridSpan w:val="2"/>
          </w:tcPr>
          <w:p w:rsidR="005610FB" w:rsidRPr="00834C59" w:rsidRDefault="007C4697" w:rsidP="00777E4B">
            <w:pPr>
              <w:spacing w:after="0" w:line="240" w:lineRule="auto"/>
              <w:jc w:val="center"/>
              <w:rPr>
                <w:rFonts w:ascii="Arial" w:hAnsi="Arial" w:cs="Arial"/>
                <w:sz w:val="16"/>
                <w:szCs w:val="16"/>
              </w:rPr>
            </w:pPr>
            <w:r w:rsidRPr="00834C59">
              <w:rPr>
                <w:rFonts w:ascii="Arial" w:hAnsi="Arial" w:cs="Arial"/>
                <w:sz w:val="16"/>
                <w:szCs w:val="16"/>
              </w:rPr>
              <w:t>от 0</w:t>
            </w:r>
            <w:r w:rsidR="00003331" w:rsidRPr="00834C59">
              <w:rPr>
                <w:rFonts w:ascii="Arial" w:hAnsi="Arial" w:cs="Arial"/>
                <w:sz w:val="16"/>
                <w:szCs w:val="16"/>
              </w:rPr>
              <w:t>°С до +40</w:t>
            </w:r>
            <w:r w:rsidR="005610FB" w:rsidRPr="00834C59">
              <w:rPr>
                <w:rFonts w:ascii="Arial" w:hAnsi="Arial" w:cs="Arial"/>
                <w:sz w:val="16"/>
                <w:szCs w:val="16"/>
              </w:rPr>
              <w:t>°С</w:t>
            </w:r>
          </w:p>
        </w:tc>
      </w:tr>
      <w:tr w:rsidR="00834C59" w:rsidRPr="00834C59" w:rsidTr="000A72CA">
        <w:tc>
          <w:tcPr>
            <w:tcW w:w="4785" w:type="dxa"/>
          </w:tcPr>
          <w:p w:rsidR="00834C59" w:rsidRPr="00834C59" w:rsidRDefault="00834C59" w:rsidP="00834C59">
            <w:pPr>
              <w:spacing w:after="0" w:line="240" w:lineRule="auto"/>
              <w:jc w:val="both"/>
              <w:rPr>
                <w:rFonts w:ascii="Arial" w:hAnsi="Arial" w:cs="Arial"/>
                <w:sz w:val="16"/>
                <w:szCs w:val="16"/>
              </w:rPr>
            </w:pPr>
            <w:r>
              <w:rPr>
                <w:rFonts w:ascii="Arial" w:hAnsi="Arial" w:cs="Arial"/>
                <w:sz w:val="16"/>
                <w:szCs w:val="16"/>
              </w:rPr>
              <w:t>Климатическое исполнение</w:t>
            </w:r>
          </w:p>
        </w:tc>
        <w:tc>
          <w:tcPr>
            <w:tcW w:w="4786" w:type="dxa"/>
            <w:gridSpan w:val="2"/>
          </w:tcPr>
          <w:p w:rsidR="00834C59" w:rsidRPr="00834C59" w:rsidRDefault="00834C59" w:rsidP="00777E4B">
            <w:pPr>
              <w:spacing w:after="0" w:line="240" w:lineRule="auto"/>
              <w:jc w:val="center"/>
              <w:rPr>
                <w:rFonts w:ascii="Arial" w:hAnsi="Arial" w:cs="Arial"/>
                <w:sz w:val="16"/>
                <w:szCs w:val="16"/>
                <w:lang w:val="en-US"/>
              </w:rPr>
            </w:pPr>
            <w:r>
              <w:rPr>
                <w:rFonts w:ascii="Arial" w:hAnsi="Arial" w:cs="Arial"/>
                <w:sz w:val="16"/>
                <w:szCs w:val="16"/>
              </w:rPr>
              <w:t>УХЛ4</w:t>
            </w:r>
          </w:p>
        </w:tc>
      </w:tr>
      <w:tr w:rsidR="00223CF0" w:rsidRPr="00834C59" w:rsidTr="000A72CA">
        <w:tc>
          <w:tcPr>
            <w:tcW w:w="4785" w:type="dxa"/>
          </w:tcPr>
          <w:p w:rsidR="00223CF0" w:rsidRPr="00834C59" w:rsidRDefault="00223CF0" w:rsidP="00834C59">
            <w:pPr>
              <w:spacing w:after="0" w:line="240" w:lineRule="auto"/>
              <w:jc w:val="both"/>
              <w:rPr>
                <w:rFonts w:ascii="Arial" w:hAnsi="Arial" w:cs="Arial"/>
                <w:sz w:val="16"/>
                <w:szCs w:val="16"/>
              </w:rPr>
            </w:pPr>
            <w:r w:rsidRPr="00834C59">
              <w:rPr>
                <w:rFonts w:ascii="Arial" w:hAnsi="Arial" w:cs="Arial"/>
                <w:sz w:val="16"/>
                <w:szCs w:val="16"/>
              </w:rPr>
              <w:t>Степень защиты от пыли и влаги</w:t>
            </w:r>
          </w:p>
        </w:tc>
        <w:tc>
          <w:tcPr>
            <w:tcW w:w="4786" w:type="dxa"/>
            <w:gridSpan w:val="2"/>
          </w:tcPr>
          <w:p w:rsidR="00223CF0" w:rsidRPr="00834C59" w:rsidRDefault="00223CF0" w:rsidP="00777E4B">
            <w:pPr>
              <w:spacing w:after="0" w:line="240" w:lineRule="auto"/>
              <w:jc w:val="center"/>
              <w:rPr>
                <w:rFonts w:ascii="Arial" w:hAnsi="Arial" w:cs="Arial"/>
                <w:sz w:val="16"/>
                <w:szCs w:val="16"/>
                <w:lang w:val="en-US"/>
              </w:rPr>
            </w:pPr>
            <w:r w:rsidRPr="00834C59">
              <w:rPr>
                <w:rFonts w:ascii="Arial" w:hAnsi="Arial" w:cs="Arial"/>
                <w:sz w:val="16"/>
                <w:szCs w:val="16"/>
                <w:lang w:val="en-US"/>
              </w:rPr>
              <w:t>IP20</w:t>
            </w:r>
          </w:p>
        </w:tc>
      </w:tr>
      <w:tr w:rsidR="005610FB" w:rsidRPr="00834C59" w:rsidTr="000A72CA">
        <w:tc>
          <w:tcPr>
            <w:tcW w:w="4785" w:type="dxa"/>
          </w:tcPr>
          <w:p w:rsidR="005610FB" w:rsidRPr="00834C59" w:rsidRDefault="005610FB" w:rsidP="00834C59">
            <w:pPr>
              <w:spacing w:after="0" w:line="240" w:lineRule="auto"/>
              <w:jc w:val="both"/>
              <w:rPr>
                <w:rFonts w:ascii="Arial" w:hAnsi="Arial" w:cs="Arial"/>
                <w:sz w:val="16"/>
                <w:szCs w:val="16"/>
              </w:rPr>
            </w:pPr>
            <w:r w:rsidRPr="00834C59">
              <w:rPr>
                <w:rFonts w:ascii="Arial" w:hAnsi="Arial" w:cs="Arial"/>
                <w:sz w:val="16"/>
                <w:szCs w:val="16"/>
              </w:rPr>
              <w:t>Габаритные размеры</w:t>
            </w:r>
          </w:p>
        </w:tc>
        <w:tc>
          <w:tcPr>
            <w:tcW w:w="4786" w:type="dxa"/>
            <w:gridSpan w:val="2"/>
          </w:tcPr>
          <w:p w:rsidR="005610FB" w:rsidRPr="00834C59" w:rsidRDefault="007C4697" w:rsidP="00777E4B">
            <w:pPr>
              <w:spacing w:after="0" w:line="240" w:lineRule="auto"/>
              <w:jc w:val="center"/>
              <w:rPr>
                <w:rFonts w:ascii="Arial" w:hAnsi="Arial" w:cs="Arial"/>
                <w:sz w:val="16"/>
                <w:szCs w:val="16"/>
              </w:rPr>
            </w:pPr>
            <w:r w:rsidRPr="00834C59">
              <w:rPr>
                <w:rFonts w:ascii="Arial" w:hAnsi="Arial" w:cs="Arial"/>
                <w:sz w:val="16"/>
                <w:szCs w:val="16"/>
              </w:rPr>
              <w:t>2</w:t>
            </w:r>
            <w:r w:rsidR="00777E4B">
              <w:rPr>
                <w:rFonts w:ascii="Arial" w:hAnsi="Arial" w:cs="Arial"/>
                <w:sz w:val="16"/>
                <w:szCs w:val="16"/>
              </w:rPr>
              <w:t>58</w:t>
            </w:r>
            <w:r w:rsidRPr="00834C59">
              <w:rPr>
                <w:rFonts w:ascii="Arial" w:hAnsi="Arial" w:cs="Arial"/>
                <w:sz w:val="16"/>
                <w:szCs w:val="16"/>
              </w:rPr>
              <w:t>×</w:t>
            </w:r>
            <w:r w:rsidR="00777E4B">
              <w:rPr>
                <w:rFonts w:ascii="Arial" w:hAnsi="Arial" w:cs="Arial"/>
                <w:sz w:val="16"/>
                <w:szCs w:val="16"/>
              </w:rPr>
              <w:t>67</w:t>
            </w:r>
            <w:r w:rsidRPr="00834C59">
              <w:rPr>
                <w:rFonts w:ascii="Arial" w:hAnsi="Arial" w:cs="Arial"/>
                <w:sz w:val="16"/>
                <w:szCs w:val="16"/>
              </w:rPr>
              <w:t>×</w:t>
            </w:r>
            <w:r w:rsidR="007410B5">
              <w:rPr>
                <w:rFonts w:ascii="Arial" w:hAnsi="Arial" w:cs="Arial"/>
                <w:sz w:val="16"/>
                <w:szCs w:val="16"/>
              </w:rPr>
              <w:t>4</w:t>
            </w:r>
            <w:r w:rsidR="00777E4B">
              <w:rPr>
                <w:rFonts w:ascii="Arial" w:hAnsi="Arial" w:cs="Arial"/>
                <w:sz w:val="16"/>
                <w:szCs w:val="16"/>
              </w:rPr>
              <w:t>2</w:t>
            </w:r>
            <w:bookmarkStart w:id="0" w:name="_GoBack"/>
            <w:bookmarkEnd w:id="0"/>
            <w:r w:rsidR="00145D46" w:rsidRPr="00834C59">
              <w:rPr>
                <w:rFonts w:ascii="Arial" w:hAnsi="Arial" w:cs="Arial"/>
                <w:sz w:val="16"/>
                <w:szCs w:val="16"/>
              </w:rPr>
              <w:t>мм</w:t>
            </w:r>
          </w:p>
        </w:tc>
      </w:tr>
    </w:tbl>
    <w:p w:rsidR="00FC347B" w:rsidRPr="00834C59" w:rsidRDefault="00FC347B"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Комплектация</w:t>
      </w:r>
    </w:p>
    <w:p w:rsidR="00FC347B" w:rsidRPr="00834C59" w:rsidRDefault="00EC18D2" w:rsidP="00834C59">
      <w:pPr>
        <w:pStyle w:val="a3"/>
        <w:numPr>
          <w:ilvl w:val="0"/>
          <w:numId w:val="7"/>
        </w:numPr>
        <w:spacing w:after="0" w:line="240" w:lineRule="auto"/>
        <w:ind w:left="357" w:hanging="357"/>
        <w:jc w:val="both"/>
        <w:rPr>
          <w:rFonts w:ascii="Arial" w:hAnsi="Arial" w:cs="Arial"/>
          <w:b/>
          <w:sz w:val="16"/>
          <w:szCs w:val="16"/>
        </w:rPr>
      </w:pPr>
      <w:r w:rsidRPr="00834C59">
        <w:rPr>
          <w:rFonts w:ascii="Arial" w:hAnsi="Arial" w:cs="Arial"/>
          <w:sz w:val="16"/>
          <w:szCs w:val="16"/>
        </w:rPr>
        <w:t>А</w:t>
      </w:r>
      <w:r w:rsidR="00FC347B" w:rsidRPr="00834C59">
        <w:rPr>
          <w:rFonts w:ascii="Arial" w:hAnsi="Arial" w:cs="Arial"/>
          <w:sz w:val="16"/>
          <w:szCs w:val="16"/>
        </w:rPr>
        <w:t>ккумуляторный светильник.</w:t>
      </w:r>
    </w:p>
    <w:p w:rsidR="007C4697" w:rsidRPr="00834C59" w:rsidRDefault="00FC347B" w:rsidP="00834C59">
      <w:pPr>
        <w:pStyle w:val="a3"/>
        <w:numPr>
          <w:ilvl w:val="0"/>
          <w:numId w:val="7"/>
        </w:numPr>
        <w:spacing w:after="0" w:line="240" w:lineRule="auto"/>
        <w:ind w:left="357" w:hanging="357"/>
        <w:jc w:val="both"/>
        <w:rPr>
          <w:rFonts w:ascii="Arial" w:hAnsi="Arial" w:cs="Arial"/>
          <w:b/>
          <w:sz w:val="16"/>
          <w:szCs w:val="16"/>
        </w:rPr>
      </w:pPr>
      <w:r w:rsidRPr="00834C59">
        <w:rPr>
          <w:rFonts w:ascii="Arial" w:hAnsi="Arial" w:cs="Arial"/>
          <w:sz w:val="16"/>
          <w:szCs w:val="16"/>
        </w:rPr>
        <w:t>Инструкция по эксплуатации.</w:t>
      </w:r>
    </w:p>
    <w:p w:rsidR="00FC347B" w:rsidRPr="00834C59" w:rsidRDefault="007C4697" w:rsidP="00834C59">
      <w:pPr>
        <w:pStyle w:val="a3"/>
        <w:numPr>
          <w:ilvl w:val="0"/>
          <w:numId w:val="7"/>
        </w:numPr>
        <w:spacing w:after="0" w:line="240" w:lineRule="auto"/>
        <w:ind w:left="357" w:hanging="357"/>
        <w:jc w:val="both"/>
        <w:rPr>
          <w:rFonts w:ascii="Arial" w:hAnsi="Arial" w:cs="Arial"/>
          <w:b/>
          <w:sz w:val="16"/>
          <w:szCs w:val="16"/>
        </w:rPr>
      </w:pPr>
      <w:r w:rsidRPr="00834C59">
        <w:rPr>
          <w:rFonts w:ascii="Arial" w:hAnsi="Arial" w:cs="Arial"/>
          <w:sz w:val="16"/>
          <w:szCs w:val="16"/>
        </w:rPr>
        <w:t>Шнур питания.</w:t>
      </w:r>
      <w:r w:rsidR="00FC347B" w:rsidRPr="00834C59">
        <w:rPr>
          <w:rFonts w:ascii="Arial" w:hAnsi="Arial" w:cs="Arial"/>
          <w:sz w:val="16"/>
          <w:szCs w:val="16"/>
        </w:rPr>
        <w:t xml:space="preserve"> </w:t>
      </w:r>
    </w:p>
    <w:p w:rsidR="00FC347B" w:rsidRPr="00834C59" w:rsidRDefault="00FC347B" w:rsidP="00834C59">
      <w:pPr>
        <w:pStyle w:val="a3"/>
        <w:numPr>
          <w:ilvl w:val="0"/>
          <w:numId w:val="7"/>
        </w:numPr>
        <w:spacing w:after="0" w:line="240" w:lineRule="auto"/>
        <w:ind w:left="357" w:hanging="357"/>
        <w:jc w:val="both"/>
        <w:rPr>
          <w:rFonts w:ascii="Arial" w:hAnsi="Arial" w:cs="Arial"/>
          <w:b/>
          <w:sz w:val="16"/>
          <w:szCs w:val="16"/>
        </w:rPr>
      </w:pPr>
      <w:r w:rsidRPr="00834C59">
        <w:rPr>
          <w:rFonts w:ascii="Arial" w:hAnsi="Arial" w:cs="Arial"/>
          <w:sz w:val="16"/>
          <w:szCs w:val="16"/>
        </w:rPr>
        <w:t>Коробка упаковочная.</w:t>
      </w:r>
    </w:p>
    <w:p w:rsidR="00BD47F7" w:rsidRPr="00834C59" w:rsidRDefault="00C410F5"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Преимущества</w:t>
      </w:r>
      <w:r w:rsidR="00BD47F7" w:rsidRPr="00834C59">
        <w:rPr>
          <w:rFonts w:ascii="Arial" w:hAnsi="Arial" w:cs="Arial"/>
          <w:b/>
          <w:sz w:val="16"/>
          <w:szCs w:val="16"/>
        </w:rPr>
        <w:t xml:space="preserve"> </w:t>
      </w:r>
      <w:r w:rsidRPr="00834C59">
        <w:rPr>
          <w:rFonts w:ascii="Arial" w:hAnsi="Arial" w:cs="Arial"/>
          <w:b/>
          <w:sz w:val="16"/>
          <w:szCs w:val="16"/>
        </w:rPr>
        <w:t xml:space="preserve">литий-ионной </w:t>
      </w:r>
      <w:r w:rsidR="00BD47F7" w:rsidRPr="00834C59">
        <w:rPr>
          <w:rFonts w:ascii="Arial" w:hAnsi="Arial" w:cs="Arial"/>
          <w:b/>
          <w:sz w:val="16"/>
          <w:szCs w:val="16"/>
        </w:rPr>
        <w:t>аккумуляторной батареи</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Наибольшая плотность энергии из всех разновидностей аккумуляторов.</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Быстрый процесс заряда батареи, до 90% емкости за 30-40 минут подзарядки.</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Высокий показатель ресурса – свыше 1000 циклов заряда/разряда (в лабораторных условиях).</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600 циклов заряда/разряда до потери 80% емкости.</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Нет эффекта «плохой памяти» батареи: батарея не снижает свои рабочие характеристики при частых циклах неполного заряда/разряда.</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Низкий уровень саморазряда 3-5% в месяц. Срок хранения на складе без подзарядки 1год.</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Легкий вес: на 40% легче свинцово-кислотных батарей.</w:t>
      </w:r>
    </w:p>
    <w:p w:rsidR="00BD47F7" w:rsidRPr="00834C59" w:rsidRDefault="00BD47F7" w:rsidP="00834C59">
      <w:pPr>
        <w:pStyle w:val="a3"/>
        <w:numPr>
          <w:ilvl w:val="0"/>
          <w:numId w:val="12"/>
        </w:numPr>
        <w:spacing w:after="0" w:line="240" w:lineRule="auto"/>
        <w:jc w:val="both"/>
        <w:rPr>
          <w:rFonts w:ascii="Arial" w:hAnsi="Arial" w:cs="Arial"/>
          <w:sz w:val="16"/>
          <w:szCs w:val="16"/>
        </w:rPr>
      </w:pPr>
      <w:r w:rsidRPr="00834C59">
        <w:rPr>
          <w:rFonts w:ascii="Arial" w:hAnsi="Arial" w:cs="Arial"/>
          <w:sz w:val="16"/>
          <w:szCs w:val="16"/>
        </w:rPr>
        <w:t>Более экологич</w:t>
      </w:r>
      <w:r w:rsidR="00C410F5" w:rsidRPr="00834C59">
        <w:rPr>
          <w:rFonts w:ascii="Arial" w:hAnsi="Arial" w:cs="Arial"/>
          <w:sz w:val="16"/>
          <w:szCs w:val="16"/>
        </w:rPr>
        <w:t>ески чистый</w:t>
      </w:r>
      <w:r w:rsidRPr="00834C59">
        <w:rPr>
          <w:rFonts w:ascii="Arial" w:hAnsi="Arial" w:cs="Arial"/>
          <w:sz w:val="16"/>
          <w:szCs w:val="16"/>
        </w:rPr>
        <w:t xml:space="preserve"> процесс утилизации.</w:t>
      </w:r>
    </w:p>
    <w:p w:rsidR="008A67BD" w:rsidRPr="00834C59" w:rsidRDefault="00796982"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 xml:space="preserve">Зарядка </w:t>
      </w:r>
      <w:r w:rsidR="00895A3C" w:rsidRPr="00834C59">
        <w:rPr>
          <w:rFonts w:ascii="Arial" w:hAnsi="Arial" w:cs="Arial"/>
          <w:b/>
          <w:sz w:val="16"/>
          <w:szCs w:val="16"/>
        </w:rPr>
        <w:t xml:space="preserve">аккумуляторной </w:t>
      </w:r>
      <w:r w:rsidRPr="00834C59">
        <w:rPr>
          <w:rFonts w:ascii="Arial" w:hAnsi="Arial" w:cs="Arial"/>
          <w:b/>
          <w:sz w:val="16"/>
          <w:szCs w:val="16"/>
        </w:rPr>
        <w:t>батареи и эксплуатация</w:t>
      </w:r>
      <w:r w:rsidR="00895A3C" w:rsidRPr="00834C59">
        <w:rPr>
          <w:rFonts w:ascii="Arial" w:hAnsi="Arial" w:cs="Arial"/>
          <w:b/>
          <w:sz w:val="16"/>
          <w:szCs w:val="16"/>
        </w:rPr>
        <w:t xml:space="preserve"> светильника</w:t>
      </w:r>
      <w:r w:rsidRPr="00834C59">
        <w:rPr>
          <w:rFonts w:ascii="Arial" w:hAnsi="Arial" w:cs="Arial"/>
          <w:b/>
          <w:sz w:val="16"/>
          <w:szCs w:val="16"/>
        </w:rPr>
        <w:t>.</w:t>
      </w:r>
    </w:p>
    <w:p w:rsidR="003A552A" w:rsidRPr="00834C59" w:rsidRDefault="008A67BD" w:rsidP="00834C59">
      <w:pPr>
        <w:pStyle w:val="a3"/>
        <w:numPr>
          <w:ilvl w:val="0"/>
          <w:numId w:val="4"/>
        </w:numPr>
        <w:spacing w:after="0" w:line="240" w:lineRule="auto"/>
        <w:ind w:left="357" w:hanging="357"/>
        <w:jc w:val="both"/>
        <w:rPr>
          <w:rFonts w:ascii="Arial" w:hAnsi="Arial" w:cs="Arial"/>
          <w:sz w:val="16"/>
          <w:szCs w:val="16"/>
        </w:rPr>
      </w:pPr>
      <w:r w:rsidRPr="00834C59">
        <w:rPr>
          <w:rFonts w:ascii="Arial" w:hAnsi="Arial" w:cs="Arial"/>
          <w:sz w:val="16"/>
          <w:szCs w:val="16"/>
        </w:rPr>
        <w:t>Для</w:t>
      </w:r>
      <w:r w:rsidR="000F4C8C">
        <w:rPr>
          <w:rFonts w:ascii="Arial" w:hAnsi="Arial" w:cs="Arial"/>
          <w:sz w:val="16"/>
          <w:szCs w:val="16"/>
        </w:rPr>
        <w:t xml:space="preserve"> </w:t>
      </w:r>
      <w:r w:rsidRPr="00834C59">
        <w:rPr>
          <w:rFonts w:ascii="Arial" w:hAnsi="Arial" w:cs="Arial"/>
          <w:sz w:val="16"/>
          <w:szCs w:val="16"/>
        </w:rPr>
        <w:t xml:space="preserve">заряда батареи светильника установите переключатель на корпусе в </w:t>
      </w:r>
      <w:r w:rsidR="000A4052">
        <w:rPr>
          <w:rFonts w:ascii="Arial" w:hAnsi="Arial" w:cs="Arial"/>
          <w:sz w:val="16"/>
          <w:szCs w:val="16"/>
        </w:rPr>
        <w:t>любое необходимое положение</w:t>
      </w:r>
      <w:r w:rsidR="000A4052" w:rsidRPr="000A4052">
        <w:rPr>
          <w:rFonts w:ascii="Arial" w:hAnsi="Arial" w:cs="Arial"/>
          <w:sz w:val="16"/>
          <w:szCs w:val="16"/>
        </w:rPr>
        <w:t>.</w:t>
      </w:r>
    </w:p>
    <w:p w:rsidR="003A552A" w:rsidRPr="00834C59" w:rsidRDefault="000A72CA" w:rsidP="00834C59">
      <w:pPr>
        <w:pStyle w:val="a3"/>
        <w:numPr>
          <w:ilvl w:val="0"/>
          <w:numId w:val="4"/>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Подключите </w:t>
      </w:r>
      <w:r w:rsidR="00A77D47" w:rsidRPr="00834C59">
        <w:rPr>
          <w:rFonts w:ascii="Arial" w:hAnsi="Arial" w:cs="Arial"/>
          <w:sz w:val="16"/>
          <w:szCs w:val="16"/>
        </w:rPr>
        <w:t>сетевой шнур к разъему на свети</w:t>
      </w:r>
      <w:r w:rsidR="00C56428">
        <w:rPr>
          <w:rFonts w:ascii="Arial" w:hAnsi="Arial" w:cs="Arial"/>
          <w:sz w:val="16"/>
          <w:szCs w:val="16"/>
        </w:rPr>
        <w:t>льнике и вставьте в розетку электросети</w:t>
      </w:r>
      <w:r w:rsidR="003A552A" w:rsidRPr="00834C59">
        <w:rPr>
          <w:rFonts w:ascii="Arial" w:hAnsi="Arial" w:cs="Arial"/>
          <w:sz w:val="16"/>
          <w:szCs w:val="16"/>
        </w:rPr>
        <w:t>.</w:t>
      </w:r>
      <w:r w:rsidR="00895A3C" w:rsidRPr="00834C59">
        <w:rPr>
          <w:rFonts w:ascii="Arial" w:hAnsi="Arial" w:cs="Arial"/>
          <w:sz w:val="16"/>
          <w:szCs w:val="16"/>
        </w:rPr>
        <w:t xml:space="preserve"> </w:t>
      </w:r>
      <w:r w:rsidR="003A552A" w:rsidRPr="00834C59">
        <w:rPr>
          <w:rFonts w:ascii="Arial" w:hAnsi="Arial" w:cs="Arial"/>
          <w:sz w:val="16"/>
          <w:szCs w:val="16"/>
        </w:rPr>
        <w:t>При заряде батареи загорится красный с</w:t>
      </w:r>
      <w:r w:rsidR="00DA6D10" w:rsidRPr="00834C59">
        <w:rPr>
          <w:rFonts w:ascii="Arial" w:hAnsi="Arial" w:cs="Arial"/>
          <w:sz w:val="16"/>
          <w:szCs w:val="16"/>
        </w:rPr>
        <w:t>ветодиод на</w:t>
      </w:r>
      <w:r w:rsidR="00A11D08" w:rsidRPr="00834C59">
        <w:rPr>
          <w:rFonts w:ascii="Arial" w:hAnsi="Arial" w:cs="Arial"/>
          <w:sz w:val="16"/>
          <w:szCs w:val="16"/>
        </w:rPr>
        <w:t xml:space="preserve"> корпусе светильника</w:t>
      </w:r>
      <w:r w:rsidRPr="00834C59">
        <w:rPr>
          <w:rFonts w:ascii="Arial" w:hAnsi="Arial" w:cs="Arial"/>
          <w:sz w:val="16"/>
          <w:szCs w:val="16"/>
        </w:rPr>
        <w:t>. П</w:t>
      </w:r>
      <w:r w:rsidR="000A4052">
        <w:rPr>
          <w:rFonts w:ascii="Arial" w:hAnsi="Arial" w:cs="Arial"/>
          <w:sz w:val="16"/>
          <w:szCs w:val="16"/>
        </w:rPr>
        <w:t>еред первым использованием</w:t>
      </w:r>
      <w:r w:rsidR="003A552A" w:rsidRPr="00834C59">
        <w:rPr>
          <w:rFonts w:ascii="Arial" w:hAnsi="Arial" w:cs="Arial"/>
          <w:sz w:val="16"/>
          <w:szCs w:val="16"/>
        </w:rPr>
        <w:t xml:space="preserve"> </w:t>
      </w:r>
      <w:r w:rsidR="009C17CA" w:rsidRPr="00834C59">
        <w:rPr>
          <w:rFonts w:ascii="Arial" w:hAnsi="Arial" w:cs="Arial"/>
          <w:sz w:val="16"/>
          <w:szCs w:val="16"/>
        </w:rPr>
        <w:t>под</w:t>
      </w:r>
      <w:r w:rsidR="003A552A" w:rsidRPr="00834C59">
        <w:rPr>
          <w:rFonts w:ascii="Arial" w:hAnsi="Arial" w:cs="Arial"/>
          <w:sz w:val="16"/>
          <w:szCs w:val="16"/>
        </w:rPr>
        <w:t>заряд</w:t>
      </w:r>
      <w:r w:rsidR="000A4052">
        <w:rPr>
          <w:rFonts w:ascii="Arial" w:hAnsi="Arial" w:cs="Arial"/>
          <w:sz w:val="16"/>
          <w:szCs w:val="16"/>
        </w:rPr>
        <w:t>ите</w:t>
      </w:r>
      <w:r w:rsidR="003A552A" w:rsidRPr="00834C59">
        <w:rPr>
          <w:rFonts w:ascii="Arial" w:hAnsi="Arial" w:cs="Arial"/>
          <w:sz w:val="16"/>
          <w:szCs w:val="16"/>
        </w:rPr>
        <w:t xml:space="preserve"> батаре</w:t>
      </w:r>
      <w:r w:rsidR="000A4052">
        <w:rPr>
          <w:rFonts w:ascii="Arial" w:hAnsi="Arial" w:cs="Arial"/>
          <w:sz w:val="16"/>
          <w:szCs w:val="16"/>
        </w:rPr>
        <w:t>ю</w:t>
      </w:r>
      <w:r w:rsidR="003A552A" w:rsidRPr="00834C59">
        <w:rPr>
          <w:rFonts w:ascii="Arial" w:hAnsi="Arial" w:cs="Arial"/>
          <w:sz w:val="16"/>
          <w:szCs w:val="16"/>
        </w:rPr>
        <w:t xml:space="preserve"> </w:t>
      </w:r>
      <w:r w:rsidR="000A4052">
        <w:rPr>
          <w:rFonts w:ascii="Arial" w:hAnsi="Arial" w:cs="Arial"/>
          <w:sz w:val="16"/>
          <w:szCs w:val="16"/>
        </w:rPr>
        <w:t>в течение</w:t>
      </w:r>
      <w:r w:rsidR="00F0502F" w:rsidRPr="00834C59">
        <w:rPr>
          <w:rFonts w:ascii="Arial" w:hAnsi="Arial" w:cs="Arial"/>
          <w:sz w:val="16"/>
          <w:szCs w:val="16"/>
        </w:rPr>
        <w:t xml:space="preserve"> </w:t>
      </w:r>
      <w:r w:rsidR="007410B5">
        <w:rPr>
          <w:rFonts w:ascii="Arial" w:hAnsi="Arial" w:cs="Arial"/>
          <w:sz w:val="16"/>
          <w:szCs w:val="16"/>
        </w:rPr>
        <w:t>20</w:t>
      </w:r>
      <w:r w:rsidR="003A552A" w:rsidRPr="00834C59">
        <w:rPr>
          <w:rFonts w:ascii="Arial" w:hAnsi="Arial" w:cs="Arial"/>
          <w:sz w:val="16"/>
          <w:szCs w:val="16"/>
        </w:rPr>
        <w:t xml:space="preserve"> часов.</w:t>
      </w:r>
      <w:r w:rsidR="00895A3C" w:rsidRPr="00834C59">
        <w:rPr>
          <w:rFonts w:ascii="Arial" w:hAnsi="Arial" w:cs="Arial"/>
          <w:sz w:val="16"/>
          <w:szCs w:val="16"/>
        </w:rPr>
        <w:t xml:space="preserve"> </w:t>
      </w:r>
    </w:p>
    <w:p w:rsidR="00A77D47" w:rsidRPr="00834C59" w:rsidRDefault="003A552A" w:rsidP="00834C59">
      <w:pPr>
        <w:pStyle w:val="a3"/>
        <w:numPr>
          <w:ilvl w:val="0"/>
          <w:numId w:val="4"/>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Для начала работы со светильником установите переключатель в один из режимов свечения: </w:t>
      </w:r>
      <w:r w:rsidR="009C17CA" w:rsidRPr="00834C59">
        <w:rPr>
          <w:rFonts w:ascii="Arial" w:hAnsi="Arial" w:cs="Arial"/>
          <w:sz w:val="16"/>
          <w:szCs w:val="16"/>
        </w:rPr>
        <w:t>максимальной</w:t>
      </w:r>
      <w:r w:rsidR="006D4148" w:rsidRPr="00834C59">
        <w:rPr>
          <w:rFonts w:ascii="Arial" w:hAnsi="Arial" w:cs="Arial"/>
          <w:sz w:val="16"/>
          <w:szCs w:val="16"/>
        </w:rPr>
        <w:t xml:space="preserve"> </w:t>
      </w:r>
      <w:r w:rsidR="009C17CA" w:rsidRPr="00834C59">
        <w:rPr>
          <w:rFonts w:ascii="Arial" w:hAnsi="Arial" w:cs="Arial"/>
          <w:sz w:val="16"/>
          <w:szCs w:val="16"/>
        </w:rPr>
        <w:t>яркости</w:t>
      </w:r>
      <w:r w:rsidR="00C43879" w:rsidRPr="00834C59">
        <w:rPr>
          <w:rFonts w:ascii="Arial" w:hAnsi="Arial" w:cs="Arial"/>
          <w:sz w:val="16"/>
          <w:szCs w:val="16"/>
        </w:rPr>
        <w:t xml:space="preserve"> (</w:t>
      </w:r>
      <w:r w:rsidR="00C43879" w:rsidRPr="00834C59">
        <w:rPr>
          <w:rFonts w:ascii="Arial" w:hAnsi="Arial" w:cs="Arial"/>
          <w:sz w:val="16"/>
          <w:szCs w:val="16"/>
          <w:lang w:val="en-US"/>
        </w:rPr>
        <w:t>HIGH</w:t>
      </w:r>
      <w:r w:rsidR="00C43879" w:rsidRPr="00834C59">
        <w:rPr>
          <w:rFonts w:ascii="Arial" w:hAnsi="Arial" w:cs="Arial"/>
          <w:sz w:val="16"/>
          <w:szCs w:val="16"/>
        </w:rPr>
        <w:t>)</w:t>
      </w:r>
      <w:r w:rsidR="009C17CA" w:rsidRPr="00834C59">
        <w:rPr>
          <w:rFonts w:ascii="Arial" w:hAnsi="Arial" w:cs="Arial"/>
          <w:sz w:val="16"/>
          <w:szCs w:val="16"/>
        </w:rPr>
        <w:t xml:space="preserve"> </w:t>
      </w:r>
      <w:r w:rsidR="006D4148" w:rsidRPr="00834C59">
        <w:rPr>
          <w:rFonts w:ascii="Arial" w:hAnsi="Arial" w:cs="Arial"/>
          <w:sz w:val="16"/>
          <w:szCs w:val="16"/>
        </w:rPr>
        <w:t xml:space="preserve">или </w:t>
      </w:r>
      <w:r w:rsidR="009C17CA" w:rsidRPr="00834C59">
        <w:rPr>
          <w:rFonts w:ascii="Arial" w:hAnsi="Arial" w:cs="Arial"/>
          <w:sz w:val="16"/>
          <w:szCs w:val="16"/>
        </w:rPr>
        <w:t>э</w:t>
      </w:r>
      <w:r w:rsidR="00F95616" w:rsidRPr="00834C59">
        <w:rPr>
          <w:rFonts w:ascii="Arial" w:hAnsi="Arial" w:cs="Arial"/>
          <w:sz w:val="16"/>
          <w:szCs w:val="16"/>
        </w:rPr>
        <w:t>нергосберегающий</w:t>
      </w:r>
      <w:r w:rsidR="009C17CA" w:rsidRPr="00834C59">
        <w:rPr>
          <w:rFonts w:ascii="Arial" w:hAnsi="Arial" w:cs="Arial"/>
          <w:sz w:val="16"/>
          <w:szCs w:val="16"/>
        </w:rPr>
        <w:t xml:space="preserve"> режим</w:t>
      </w:r>
      <w:r w:rsidR="00C43879" w:rsidRPr="00834C59">
        <w:rPr>
          <w:rFonts w:ascii="Arial" w:hAnsi="Arial" w:cs="Arial"/>
          <w:sz w:val="16"/>
          <w:szCs w:val="16"/>
        </w:rPr>
        <w:t xml:space="preserve"> (</w:t>
      </w:r>
      <w:r w:rsidR="00C43879" w:rsidRPr="00834C59">
        <w:rPr>
          <w:rFonts w:ascii="Arial" w:hAnsi="Arial" w:cs="Arial"/>
          <w:sz w:val="16"/>
          <w:szCs w:val="16"/>
          <w:lang w:val="en-US"/>
        </w:rPr>
        <w:t>LOW</w:t>
      </w:r>
      <w:r w:rsidR="00C43879" w:rsidRPr="00834C59">
        <w:rPr>
          <w:rFonts w:ascii="Arial" w:hAnsi="Arial" w:cs="Arial"/>
          <w:sz w:val="16"/>
          <w:szCs w:val="16"/>
        </w:rPr>
        <w:t>)</w:t>
      </w:r>
      <w:r w:rsidRPr="00834C59">
        <w:rPr>
          <w:rFonts w:ascii="Arial" w:hAnsi="Arial" w:cs="Arial"/>
          <w:sz w:val="16"/>
          <w:szCs w:val="16"/>
        </w:rPr>
        <w:t>.</w:t>
      </w:r>
      <w:r w:rsidR="00003594" w:rsidRPr="00834C59">
        <w:rPr>
          <w:rFonts w:ascii="Arial" w:hAnsi="Arial" w:cs="Arial"/>
          <w:sz w:val="16"/>
          <w:szCs w:val="16"/>
        </w:rPr>
        <w:t xml:space="preserve"> </w:t>
      </w:r>
      <w:r w:rsidR="00DA6D10" w:rsidRPr="00834C59">
        <w:rPr>
          <w:rFonts w:ascii="Arial" w:hAnsi="Arial" w:cs="Arial"/>
          <w:sz w:val="16"/>
          <w:szCs w:val="16"/>
        </w:rPr>
        <w:t xml:space="preserve">Светильник автоматически </w:t>
      </w:r>
      <w:r w:rsidR="00223CF0" w:rsidRPr="00834C59">
        <w:rPr>
          <w:rFonts w:ascii="Arial" w:hAnsi="Arial" w:cs="Arial"/>
          <w:sz w:val="16"/>
          <w:szCs w:val="16"/>
        </w:rPr>
        <w:t>включится при отключении сетевого напряжения.</w:t>
      </w:r>
      <w:r w:rsidR="00F95616" w:rsidRPr="00834C59">
        <w:rPr>
          <w:rFonts w:ascii="Arial" w:hAnsi="Arial" w:cs="Arial"/>
          <w:sz w:val="16"/>
          <w:szCs w:val="16"/>
        </w:rPr>
        <w:t xml:space="preserve"> </w:t>
      </w:r>
    </w:p>
    <w:p w:rsidR="003A552A" w:rsidRPr="00834C59" w:rsidRDefault="003A552A" w:rsidP="00834C59">
      <w:pPr>
        <w:pStyle w:val="a3"/>
        <w:numPr>
          <w:ilvl w:val="0"/>
          <w:numId w:val="4"/>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При продолжительном использовании светильника </w:t>
      </w:r>
      <w:r w:rsidR="00F95616" w:rsidRPr="00834C59">
        <w:rPr>
          <w:rFonts w:ascii="Arial" w:hAnsi="Arial" w:cs="Arial"/>
          <w:sz w:val="16"/>
          <w:szCs w:val="16"/>
        </w:rPr>
        <w:t xml:space="preserve">в автономном режиме работы </w:t>
      </w:r>
      <w:r w:rsidRPr="00834C59">
        <w:rPr>
          <w:rFonts w:ascii="Arial" w:hAnsi="Arial" w:cs="Arial"/>
          <w:sz w:val="16"/>
          <w:szCs w:val="16"/>
        </w:rPr>
        <w:t>светодиоды на лампе начин</w:t>
      </w:r>
      <w:r w:rsidR="005610FB" w:rsidRPr="00834C59">
        <w:rPr>
          <w:rFonts w:ascii="Arial" w:hAnsi="Arial" w:cs="Arial"/>
          <w:sz w:val="16"/>
          <w:szCs w:val="16"/>
        </w:rPr>
        <w:t xml:space="preserve">ают </w:t>
      </w:r>
      <w:r w:rsidR="00003594" w:rsidRPr="00834C59">
        <w:rPr>
          <w:rFonts w:ascii="Arial" w:hAnsi="Arial" w:cs="Arial"/>
          <w:sz w:val="16"/>
          <w:szCs w:val="16"/>
        </w:rPr>
        <w:t>тускнеть</w:t>
      </w:r>
      <w:r w:rsidRPr="00834C59">
        <w:rPr>
          <w:rFonts w:ascii="Arial" w:hAnsi="Arial" w:cs="Arial"/>
          <w:sz w:val="16"/>
          <w:szCs w:val="16"/>
        </w:rPr>
        <w:t xml:space="preserve">, это связано со снижением заряда </w:t>
      </w:r>
      <w:r w:rsidR="00796982" w:rsidRPr="00834C59">
        <w:rPr>
          <w:rFonts w:ascii="Arial" w:hAnsi="Arial" w:cs="Arial"/>
          <w:sz w:val="16"/>
          <w:szCs w:val="16"/>
        </w:rPr>
        <w:t xml:space="preserve">батареи светильника. Необходимо прекратить использование </w:t>
      </w:r>
      <w:r w:rsidR="00D71C3B" w:rsidRPr="00834C59">
        <w:rPr>
          <w:rFonts w:ascii="Arial" w:hAnsi="Arial" w:cs="Arial"/>
          <w:sz w:val="16"/>
          <w:szCs w:val="16"/>
        </w:rPr>
        <w:t>светильника</w:t>
      </w:r>
      <w:r w:rsidR="00796982" w:rsidRPr="00834C59">
        <w:rPr>
          <w:rFonts w:ascii="Arial" w:hAnsi="Arial" w:cs="Arial"/>
          <w:sz w:val="16"/>
          <w:szCs w:val="16"/>
        </w:rPr>
        <w:t xml:space="preserve"> и перезарядить </w:t>
      </w:r>
      <w:r w:rsidR="00D71C3B" w:rsidRPr="00834C59">
        <w:rPr>
          <w:rFonts w:ascii="Arial" w:hAnsi="Arial" w:cs="Arial"/>
          <w:sz w:val="16"/>
          <w:szCs w:val="16"/>
        </w:rPr>
        <w:t>аккумуляторную батар</w:t>
      </w:r>
      <w:r w:rsidR="00796982" w:rsidRPr="00834C59">
        <w:rPr>
          <w:rFonts w:ascii="Arial" w:hAnsi="Arial" w:cs="Arial"/>
          <w:sz w:val="16"/>
          <w:szCs w:val="16"/>
        </w:rPr>
        <w:t xml:space="preserve">ею. </w:t>
      </w:r>
      <w:r w:rsidR="00223CF0" w:rsidRPr="00834C59">
        <w:rPr>
          <w:rFonts w:ascii="Arial" w:hAnsi="Arial" w:cs="Arial"/>
          <w:sz w:val="16"/>
          <w:szCs w:val="16"/>
        </w:rPr>
        <w:t>Не допускайте п</w:t>
      </w:r>
      <w:r w:rsidR="00796982" w:rsidRPr="00834C59">
        <w:rPr>
          <w:rFonts w:ascii="Arial" w:hAnsi="Arial" w:cs="Arial"/>
          <w:sz w:val="16"/>
          <w:szCs w:val="16"/>
        </w:rPr>
        <w:t>олн</w:t>
      </w:r>
      <w:r w:rsidR="00223CF0" w:rsidRPr="00834C59">
        <w:rPr>
          <w:rFonts w:ascii="Arial" w:hAnsi="Arial" w:cs="Arial"/>
          <w:sz w:val="16"/>
          <w:szCs w:val="16"/>
        </w:rPr>
        <w:t>ого</w:t>
      </w:r>
      <w:r w:rsidR="00796982" w:rsidRPr="00834C59">
        <w:rPr>
          <w:rFonts w:ascii="Arial" w:hAnsi="Arial" w:cs="Arial"/>
          <w:sz w:val="16"/>
          <w:szCs w:val="16"/>
        </w:rPr>
        <w:t xml:space="preserve"> разряд</w:t>
      </w:r>
      <w:r w:rsidR="00223CF0" w:rsidRPr="00834C59">
        <w:rPr>
          <w:rFonts w:ascii="Arial" w:hAnsi="Arial" w:cs="Arial"/>
          <w:sz w:val="16"/>
          <w:szCs w:val="16"/>
        </w:rPr>
        <w:t>а</w:t>
      </w:r>
      <w:r w:rsidR="00796982" w:rsidRPr="00834C59">
        <w:rPr>
          <w:rFonts w:ascii="Arial" w:hAnsi="Arial" w:cs="Arial"/>
          <w:sz w:val="16"/>
          <w:szCs w:val="16"/>
        </w:rPr>
        <w:t xml:space="preserve"> </w:t>
      </w:r>
      <w:r w:rsidR="00223CF0" w:rsidRPr="00834C59">
        <w:rPr>
          <w:rFonts w:ascii="Arial" w:hAnsi="Arial" w:cs="Arial"/>
          <w:sz w:val="16"/>
          <w:szCs w:val="16"/>
        </w:rPr>
        <w:t xml:space="preserve">аккумуляторной </w:t>
      </w:r>
      <w:r w:rsidR="00796982" w:rsidRPr="00834C59">
        <w:rPr>
          <w:rFonts w:ascii="Arial" w:hAnsi="Arial" w:cs="Arial"/>
          <w:sz w:val="16"/>
          <w:szCs w:val="16"/>
        </w:rPr>
        <w:t>батареи светильника</w:t>
      </w:r>
      <w:r w:rsidR="00D71C3B" w:rsidRPr="00834C59">
        <w:rPr>
          <w:rFonts w:ascii="Arial" w:hAnsi="Arial" w:cs="Arial"/>
          <w:sz w:val="16"/>
          <w:szCs w:val="16"/>
        </w:rPr>
        <w:t xml:space="preserve">, </w:t>
      </w:r>
      <w:r w:rsidR="00223CF0" w:rsidRPr="00834C59">
        <w:rPr>
          <w:rFonts w:ascii="Arial" w:hAnsi="Arial" w:cs="Arial"/>
          <w:sz w:val="16"/>
          <w:szCs w:val="16"/>
        </w:rPr>
        <w:t xml:space="preserve">это </w:t>
      </w:r>
      <w:r w:rsidR="00D71C3B" w:rsidRPr="00834C59">
        <w:rPr>
          <w:rFonts w:ascii="Arial" w:hAnsi="Arial" w:cs="Arial"/>
          <w:sz w:val="16"/>
          <w:szCs w:val="16"/>
        </w:rPr>
        <w:t xml:space="preserve">значительно сокращает срок ее </w:t>
      </w:r>
      <w:r w:rsidR="00796982" w:rsidRPr="00834C59">
        <w:rPr>
          <w:rFonts w:ascii="Arial" w:hAnsi="Arial" w:cs="Arial"/>
          <w:sz w:val="16"/>
          <w:szCs w:val="16"/>
        </w:rPr>
        <w:t>службы.</w:t>
      </w:r>
    </w:p>
    <w:p w:rsidR="00195E7F" w:rsidRPr="00834C59" w:rsidRDefault="00195E7F"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Рекомендованный регламент обслуживания:</w:t>
      </w:r>
    </w:p>
    <w:p w:rsidR="00195E7F" w:rsidRPr="00834C59" w:rsidRDefault="00195E7F" w:rsidP="00834C59">
      <w:pPr>
        <w:pStyle w:val="a3"/>
        <w:numPr>
          <w:ilvl w:val="0"/>
          <w:numId w:val="11"/>
        </w:numPr>
        <w:spacing w:after="0" w:line="240" w:lineRule="auto"/>
        <w:jc w:val="both"/>
        <w:rPr>
          <w:rFonts w:ascii="Arial" w:hAnsi="Arial" w:cs="Arial"/>
          <w:sz w:val="16"/>
          <w:szCs w:val="16"/>
        </w:rPr>
      </w:pPr>
      <w:r w:rsidRPr="00834C59">
        <w:rPr>
          <w:rFonts w:ascii="Arial" w:hAnsi="Arial" w:cs="Arial"/>
          <w:b/>
          <w:sz w:val="16"/>
          <w:szCs w:val="16"/>
        </w:rPr>
        <w:t xml:space="preserve">При длительном неиспользовании, заряжать аккумулятор светильника 12 часов и более не реже одного раза в </w:t>
      </w:r>
      <w:r w:rsidR="00C410F5" w:rsidRPr="00834C59">
        <w:rPr>
          <w:rFonts w:ascii="Arial" w:hAnsi="Arial" w:cs="Arial"/>
          <w:b/>
          <w:sz w:val="16"/>
          <w:szCs w:val="16"/>
        </w:rPr>
        <w:t>9 месяцев</w:t>
      </w:r>
      <w:r w:rsidRPr="00834C59">
        <w:rPr>
          <w:rFonts w:ascii="Arial" w:hAnsi="Arial" w:cs="Arial"/>
          <w:b/>
          <w:sz w:val="16"/>
          <w:szCs w:val="16"/>
        </w:rPr>
        <w:t xml:space="preserve">. </w:t>
      </w:r>
    </w:p>
    <w:p w:rsidR="00195E7F" w:rsidRPr="00834C59" w:rsidRDefault="00195E7F" w:rsidP="00834C59">
      <w:pPr>
        <w:pStyle w:val="a3"/>
        <w:numPr>
          <w:ilvl w:val="0"/>
          <w:numId w:val="11"/>
        </w:numPr>
        <w:spacing w:after="0" w:line="240" w:lineRule="auto"/>
        <w:jc w:val="both"/>
        <w:rPr>
          <w:rFonts w:ascii="Arial" w:hAnsi="Arial" w:cs="Arial"/>
          <w:sz w:val="16"/>
          <w:szCs w:val="16"/>
        </w:rPr>
      </w:pPr>
      <w:r w:rsidRPr="00834C59">
        <w:rPr>
          <w:rFonts w:ascii="Arial" w:hAnsi="Arial" w:cs="Arial"/>
          <w:sz w:val="16"/>
          <w:szCs w:val="16"/>
        </w:rPr>
        <w:t xml:space="preserve">Протирка от пыли корпуса и оптического блока производится мягкой тканью по мере загрязнения. </w:t>
      </w:r>
    </w:p>
    <w:p w:rsidR="00195E7F" w:rsidRPr="00834C59" w:rsidRDefault="00195E7F" w:rsidP="00834C59">
      <w:pPr>
        <w:pStyle w:val="a3"/>
        <w:numPr>
          <w:ilvl w:val="0"/>
          <w:numId w:val="11"/>
        </w:numPr>
        <w:spacing w:after="0" w:line="240" w:lineRule="auto"/>
        <w:jc w:val="both"/>
        <w:rPr>
          <w:rFonts w:ascii="Arial" w:hAnsi="Arial" w:cs="Arial"/>
          <w:sz w:val="16"/>
          <w:szCs w:val="16"/>
        </w:rPr>
      </w:pPr>
      <w:r w:rsidRPr="00834C59">
        <w:rPr>
          <w:rFonts w:ascii="Arial" w:hAnsi="Arial" w:cs="Arial"/>
          <w:sz w:val="16"/>
          <w:szCs w:val="16"/>
        </w:rPr>
        <w:t>Замена аккумуляторной батареи производится по мере необходимо</w:t>
      </w:r>
      <w:r w:rsidR="00C410F5" w:rsidRPr="00834C59">
        <w:rPr>
          <w:rFonts w:ascii="Arial" w:hAnsi="Arial" w:cs="Arial"/>
          <w:sz w:val="16"/>
          <w:szCs w:val="16"/>
        </w:rPr>
        <w:t>сти</w:t>
      </w:r>
      <w:r w:rsidRPr="00834C59">
        <w:rPr>
          <w:rFonts w:ascii="Arial" w:hAnsi="Arial" w:cs="Arial"/>
          <w:sz w:val="16"/>
          <w:szCs w:val="16"/>
        </w:rPr>
        <w:t>.</w:t>
      </w:r>
    </w:p>
    <w:p w:rsidR="006D4148" w:rsidRPr="00834C59" w:rsidRDefault="00E43887"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Меры предосторожности</w:t>
      </w:r>
    </w:p>
    <w:p w:rsidR="00E43887" w:rsidRPr="00834C59" w:rsidRDefault="00E43887" w:rsidP="00834C59">
      <w:pPr>
        <w:pStyle w:val="a3"/>
        <w:numPr>
          <w:ilvl w:val="0"/>
          <w:numId w:val="5"/>
        </w:numPr>
        <w:spacing w:after="0" w:line="240" w:lineRule="auto"/>
        <w:ind w:left="357" w:hanging="357"/>
        <w:jc w:val="both"/>
        <w:rPr>
          <w:rFonts w:ascii="Arial" w:hAnsi="Arial" w:cs="Arial"/>
          <w:sz w:val="16"/>
          <w:szCs w:val="16"/>
        </w:rPr>
      </w:pPr>
      <w:r w:rsidRPr="00834C59">
        <w:rPr>
          <w:rFonts w:ascii="Arial" w:hAnsi="Arial" w:cs="Arial"/>
          <w:sz w:val="16"/>
          <w:szCs w:val="16"/>
        </w:rPr>
        <w:t>Не использовать светильник с поврежденным шнуром питания.</w:t>
      </w:r>
    </w:p>
    <w:p w:rsidR="00E43887" w:rsidRPr="00834C59" w:rsidRDefault="00BF1426" w:rsidP="00834C59">
      <w:pPr>
        <w:pStyle w:val="a3"/>
        <w:numPr>
          <w:ilvl w:val="0"/>
          <w:numId w:val="5"/>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Не вскрывать корпус </w:t>
      </w:r>
      <w:r w:rsidR="00E43887" w:rsidRPr="00834C59">
        <w:rPr>
          <w:rFonts w:ascii="Arial" w:hAnsi="Arial" w:cs="Arial"/>
          <w:sz w:val="16"/>
          <w:szCs w:val="16"/>
        </w:rPr>
        <w:t>во избежание поражения электрическим током</w:t>
      </w:r>
      <w:r w:rsidRPr="00834C59">
        <w:rPr>
          <w:rFonts w:ascii="Arial" w:hAnsi="Arial" w:cs="Arial"/>
          <w:sz w:val="16"/>
          <w:szCs w:val="16"/>
        </w:rPr>
        <w:t xml:space="preserve"> и повреждения внутренних деталей светильника</w:t>
      </w:r>
      <w:r w:rsidR="00E43887" w:rsidRPr="00834C59">
        <w:rPr>
          <w:rFonts w:ascii="Arial" w:hAnsi="Arial" w:cs="Arial"/>
          <w:sz w:val="16"/>
          <w:szCs w:val="16"/>
        </w:rPr>
        <w:t>.</w:t>
      </w:r>
    </w:p>
    <w:p w:rsidR="00E43887" w:rsidRPr="00834C59" w:rsidRDefault="00E43887" w:rsidP="00834C59">
      <w:pPr>
        <w:pStyle w:val="a3"/>
        <w:numPr>
          <w:ilvl w:val="0"/>
          <w:numId w:val="5"/>
        </w:numPr>
        <w:spacing w:after="0" w:line="240" w:lineRule="auto"/>
        <w:ind w:left="357" w:hanging="357"/>
        <w:jc w:val="both"/>
        <w:rPr>
          <w:rFonts w:ascii="Arial" w:hAnsi="Arial" w:cs="Arial"/>
          <w:sz w:val="16"/>
          <w:szCs w:val="16"/>
        </w:rPr>
      </w:pPr>
      <w:r w:rsidRPr="00834C59">
        <w:rPr>
          <w:rFonts w:ascii="Arial" w:hAnsi="Arial" w:cs="Arial"/>
          <w:sz w:val="16"/>
          <w:szCs w:val="16"/>
        </w:rPr>
        <w:t>Не допускать попадания на светильник воды и не использовать в сырых помещениях.</w:t>
      </w:r>
    </w:p>
    <w:p w:rsidR="00E43887" w:rsidRPr="00834C59" w:rsidRDefault="00A47CFA" w:rsidP="00834C59">
      <w:pPr>
        <w:pStyle w:val="a3"/>
        <w:numPr>
          <w:ilvl w:val="0"/>
          <w:numId w:val="5"/>
        </w:numPr>
        <w:spacing w:after="0" w:line="240" w:lineRule="auto"/>
        <w:ind w:left="357" w:hanging="357"/>
        <w:jc w:val="both"/>
        <w:rPr>
          <w:rFonts w:ascii="Arial" w:hAnsi="Arial" w:cs="Arial"/>
          <w:sz w:val="16"/>
          <w:szCs w:val="16"/>
        </w:rPr>
      </w:pPr>
      <w:r w:rsidRPr="00834C59">
        <w:rPr>
          <w:rFonts w:ascii="Arial" w:hAnsi="Arial" w:cs="Arial"/>
          <w:sz w:val="16"/>
          <w:szCs w:val="16"/>
        </w:rPr>
        <w:t xml:space="preserve">После каждого использования светильника </w:t>
      </w:r>
      <w:r w:rsidR="00F75A55" w:rsidRPr="00834C59">
        <w:rPr>
          <w:rFonts w:ascii="Arial" w:hAnsi="Arial" w:cs="Arial"/>
          <w:sz w:val="16"/>
          <w:szCs w:val="16"/>
        </w:rPr>
        <w:t xml:space="preserve">производить подзарядку батареи </w:t>
      </w:r>
      <w:r w:rsidRPr="00834C59">
        <w:rPr>
          <w:rFonts w:ascii="Arial" w:hAnsi="Arial" w:cs="Arial"/>
          <w:sz w:val="16"/>
          <w:szCs w:val="16"/>
        </w:rPr>
        <w:t xml:space="preserve">(рекомендуется </w:t>
      </w:r>
      <w:r w:rsidR="009C17CA" w:rsidRPr="00834C59">
        <w:rPr>
          <w:rFonts w:ascii="Arial" w:hAnsi="Arial" w:cs="Arial"/>
          <w:sz w:val="16"/>
          <w:szCs w:val="16"/>
        </w:rPr>
        <w:t>проводить в светлое время суток)</w:t>
      </w:r>
      <w:r w:rsidRPr="00834C59">
        <w:rPr>
          <w:rFonts w:ascii="Arial" w:hAnsi="Arial" w:cs="Arial"/>
          <w:sz w:val="16"/>
          <w:szCs w:val="16"/>
        </w:rPr>
        <w:t>.</w:t>
      </w:r>
    </w:p>
    <w:p w:rsidR="00DA6D10" w:rsidRPr="00834C59" w:rsidRDefault="00DA6D10" w:rsidP="00834C59">
      <w:pPr>
        <w:pStyle w:val="a3"/>
        <w:numPr>
          <w:ilvl w:val="0"/>
          <w:numId w:val="5"/>
        </w:numPr>
        <w:spacing w:after="0" w:line="240" w:lineRule="auto"/>
        <w:ind w:left="357" w:hanging="357"/>
        <w:jc w:val="both"/>
        <w:rPr>
          <w:rFonts w:ascii="Arial" w:hAnsi="Arial" w:cs="Arial"/>
          <w:sz w:val="16"/>
          <w:szCs w:val="16"/>
        </w:rPr>
      </w:pPr>
      <w:r w:rsidRPr="00834C59">
        <w:rPr>
          <w:rFonts w:ascii="Arial" w:hAnsi="Arial" w:cs="Arial"/>
          <w:sz w:val="16"/>
          <w:szCs w:val="16"/>
        </w:rPr>
        <w:t>Не допускать нарушения температурного режима эксплуатации и хранения.</w:t>
      </w:r>
    </w:p>
    <w:p w:rsidR="00834C59" w:rsidRPr="00834C59" w:rsidRDefault="00834C59"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Характерные неисправности и способы их устранения</w:t>
      </w:r>
    </w:p>
    <w:tbl>
      <w:tblPr>
        <w:tblW w:w="10682" w:type="dxa"/>
        <w:jc w:val="center"/>
        <w:tblLayout w:type="fixed"/>
        <w:tblLook w:val="0000" w:firstRow="0" w:lastRow="0" w:firstColumn="0" w:lastColumn="0" w:noHBand="0" w:noVBand="0"/>
      </w:tblPr>
      <w:tblGrid>
        <w:gridCol w:w="3010"/>
        <w:gridCol w:w="2730"/>
        <w:gridCol w:w="4942"/>
      </w:tblGrid>
      <w:tr w:rsidR="00834C59" w:rsidRPr="00B02AD8" w:rsidTr="00572DFA">
        <w:trPr>
          <w:jc w:val="center"/>
        </w:trPr>
        <w:tc>
          <w:tcPr>
            <w:tcW w:w="3010" w:type="dxa"/>
            <w:tcBorders>
              <w:top w:val="single" w:sz="4" w:space="0" w:color="000000"/>
              <w:left w:val="single" w:sz="4" w:space="0" w:color="000000"/>
              <w:bottom w:val="single" w:sz="4" w:space="0" w:color="000000"/>
              <w:right w:val="nil"/>
            </w:tcBorders>
            <w:vAlign w:val="center"/>
          </w:tcPr>
          <w:p w:rsidR="00834C59" w:rsidRPr="00B02AD8" w:rsidRDefault="00834C59" w:rsidP="00572DFA">
            <w:pPr>
              <w:spacing w:after="0" w:line="240" w:lineRule="auto"/>
              <w:rPr>
                <w:rFonts w:ascii="Arial" w:hAnsi="Arial" w:cs="Arial"/>
                <w:b/>
                <w:sz w:val="16"/>
                <w:szCs w:val="16"/>
              </w:rPr>
            </w:pPr>
            <w:r w:rsidRPr="00B02AD8">
              <w:rPr>
                <w:rFonts w:ascii="Arial" w:hAnsi="Arial" w:cs="Arial"/>
                <w:b/>
                <w:sz w:val="16"/>
                <w:szCs w:val="16"/>
              </w:rPr>
              <w:t>Внешние проявления и дополнительные признаки неисправности</w:t>
            </w:r>
          </w:p>
        </w:tc>
        <w:tc>
          <w:tcPr>
            <w:tcW w:w="2730" w:type="dxa"/>
            <w:tcBorders>
              <w:top w:val="single" w:sz="4" w:space="0" w:color="000000"/>
              <w:left w:val="single" w:sz="4" w:space="0" w:color="000000"/>
              <w:bottom w:val="single" w:sz="4" w:space="0" w:color="000000"/>
              <w:right w:val="nil"/>
            </w:tcBorders>
            <w:vAlign w:val="center"/>
          </w:tcPr>
          <w:p w:rsidR="00834C59" w:rsidRPr="00B02AD8" w:rsidRDefault="00834C59" w:rsidP="00572DFA">
            <w:pPr>
              <w:snapToGrid w:val="0"/>
              <w:spacing w:after="0" w:line="240" w:lineRule="auto"/>
              <w:rPr>
                <w:rFonts w:ascii="Arial" w:hAnsi="Arial" w:cs="Arial"/>
                <w:b/>
                <w:sz w:val="16"/>
                <w:szCs w:val="16"/>
              </w:rPr>
            </w:pPr>
            <w:r w:rsidRPr="00B02AD8">
              <w:rPr>
                <w:rFonts w:ascii="Arial" w:hAnsi="Arial" w:cs="Arial"/>
                <w:b/>
                <w:sz w:val="16"/>
                <w:szCs w:val="16"/>
              </w:rPr>
              <w:t>Вероятная причина</w:t>
            </w:r>
          </w:p>
        </w:tc>
        <w:tc>
          <w:tcPr>
            <w:tcW w:w="4942"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napToGrid w:val="0"/>
              <w:spacing w:after="0" w:line="240" w:lineRule="auto"/>
              <w:rPr>
                <w:rFonts w:ascii="Arial" w:hAnsi="Arial" w:cs="Arial"/>
                <w:b/>
                <w:sz w:val="16"/>
                <w:szCs w:val="16"/>
              </w:rPr>
            </w:pPr>
            <w:r w:rsidRPr="00B02AD8">
              <w:rPr>
                <w:rFonts w:ascii="Arial" w:hAnsi="Arial" w:cs="Arial"/>
                <w:b/>
                <w:sz w:val="16"/>
                <w:szCs w:val="16"/>
              </w:rPr>
              <w:t>Метод устранения</w:t>
            </w:r>
          </w:p>
        </w:tc>
      </w:tr>
      <w:tr w:rsidR="00834C59" w:rsidRPr="00B02AD8" w:rsidTr="00572DFA">
        <w:trPr>
          <w:trHeight w:val="137"/>
          <w:jc w:val="center"/>
        </w:trPr>
        <w:tc>
          <w:tcPr>
            <w:tcW w:w="3010" w:type="dxa"/>
            <w:vMerge w:val="restart"/>
            <w:tcBorders>
              <w:top w:val="nil"/>
              <w:left w:val="single" w:sz="4" w:space="0" w:color="000000"/>
              <w:bottom w:val="single" w:sz="4" w:space="0" w:color="auto"/>
              <w:right w:val="nil"/>
            </w:tcBorders>
            <w:vAlign w:val="center"/>
          </w:tcPr>
          <w:p w:rsidR="00834C59" w:rsidRPr="00B02AD8" w:rsidRDefault="00834C59" w:rsidP="00572DFA">
            <w:pPr>
              <w:snapToGrid w:val="0"/>
              <w:spacing w:after="0" w:line="240" w:lineRule="auto"/>
              <w:rPr>
                <w:rFonts w:ascii="Arial" w:hAnsi="Arial" w:cs="Arial"/>
                <w:sz w:val="16"/>
                <w:szCs w:val="16"/>
              </w:rPr>
            </w:pPr>
            <w:r w:rsidRPr="00B02AD8">
              <w:rPr>
                <w:rFonts w:ascii="Arial" w:hAnsi="Arial" w:cs="Arial"/>
                <w:sz w:val="16"/>
                <w:szCs w:val="16"/>
              </w:rPr>
              <w:t>При установке переключателя питания в режим «</w:t>
            </w:r>
            <w:r w:rsidR="00C30F62">
              <w:rPr>
                <w:rFonts w:ascii="Arial" w:hAnsi="Arial" w:cs="Arial"/>
                <w:sz w:val="16"/>
                <w:szCs w:val="16"/>
              </w:rPr>
              <w:t>LOW</w:t>
            </w:r>
            <w:r>
              <w:rPr>
                <w:rFonts w:ascii="Arial" w:hAnsi="Arial" w:cs="Arial"/>
                <w:sz w:val="16"/>
                <w:szCs w:val="16"/>
              </w:rPr>
              <w:t>/</w:t>
            </w:r>
            <w:r w:rsidR="00C30F62">
              <w:rPr>
                <w:rFonts w:ascii="Arial" w:hAnsi="Arial" w:cs="Arial"/>
                <w:sz w:val="16"/>
                <w:szCs w:val="16"/>
              </w:rPr>
              <w:t>HIGH</w:t>
            </w:r>
            <w:r w:rsidRPr="00B02AD8">
              <w:rPr>
                <w:rFonts w:ascii="Arial" w:hAnsi="Arial" w:cs="Arial"/>
                <w:sz w:val="16"/>
                <w:szCs w:val="16"/>
              </w:rPr>
              <w:t>» светильник не работает</w:t>
            </w:r>
          </w:p>
        </w:tc>
        <w:tc>
          <w:tcPr>
            <w:tcW w:w="2730" w:type="dxa"/>
            <w:tcBorders>
              <w:top w:val="nil"/>
              <w:left w:val="single" w:sz="4" w:space="0" w:color="000000"/>
              <w:bottom w:val="single" w:sz="4" w:space="0" w:color="000000"/>
              <w:right w:val="nil"/>
            </w:tcBorders>
            <w:vAlign w:val="center"/>
          </w:tcPr>
          <w:p w:rsidR="00834C59" w:rsidRPr="00B02AD8" w:rsidRDefault="00834C59"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Разряжены аккумуляторные батареи</w:t>
            </w:r>
          </w:p>
        </w:tc>
        <w:tc>
          <w:tcPr>
            <w:tcW w:w="4942"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C56428">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 xml:space="preserve">Зарядите аккумулятор. Для этого подключите светильник к розетке </w:t>
            </w:r>
            <w:r>
              <w:rPr>
                <w:rFonts w:ascii="Arial" w:hAnsi="Arial" w:cs="Arial"/>
                <w:sz w:val="16"/>
                <w:szCs w:val="16"/>
              </w:rPr>
              <w:t>на 20</w:t>
            </w:r>
            <w:r w:rsidRPr="00B02AD8">
              <w:rPr>
                <w:rFonts w:ascii="Arial" w:hAnsi="Arial" w:cs="Arial"/>
                <w:sz w:val="16"/>
                <w:szCs w:val="16"/>
              </w:rPr>
              <w:t xml:space="preserve"> часов.</w:t>
            </w:r>
          </w:p>
        </w:tc>
      </w:tr>
      <w:tr w:rsidR="00834C59"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834C59" w:rsidRPr="00B02AD8" w:rsidRDefault="00834C59" w:rsidP="00572DFA">
            <w:pPr>
              <w:spacing w:after="0"/>
              <w:rPr>
                <w:rFonts w:ascii="Arial" w:hAnsi="Arial" w:cs="Arial"/>
                <w:sz w:val="16"/>
                <w:szCs w:val="16"/>
              </w:rPr>
            </w:pPr>
          </w:p>
        </w:tc>
        <w:tc>
          <w:tcPr>
            <w:tcW w:w="2730" w:type="dxa"/>
            <w:tcBorders>
              <w:top w:val="nil"/>
              <w:left w:val="single" w:sz="4" w:space="0" w:color="000000"/>
              <w:bottom w:val="single" w:sz="4" w:space="0" w:color="000000"/>
              <w:right w:val="nil"/>
            </w:tcBorders>
            <w:vAlign w:val="center"/>
          </w:tcPr>
          <w:p w:rsidR="00834C59" w:rsidRPr="00B02AD8" w:rsidRDefault="00834C59"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Переключатель режимов установлен в центральное положение «</w:t>
            </w:r>
            <w:r w:rsidRPr="00B02AD8">
              <w:rPr>
                <w:rFonts w:ascii="Arial" w:hAnsi="Arial" w:cs="Arial"/>
                <w:sz w:val="16"/>
                <w:szCs w:val="16"/>
                <w:lang w:val="en-US"/>
              </w:rPr>
              <w:t>OFF</w:t>
            </w:r>
            <w:r w:rsidRPr="00B02AD8">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uppressAutoHyphens/>
              <w:snapToGrid w:val="0"/>
              <w:spacing w:after="0" w:line="240" w:lineRule="auto"/>
              <w:rPr>
                <w:rFonts w:ascii="Arial" w:hAnsi="Arial" w:cs="Arial"/>
                <w:sz w:val="16"/>
                <w:szCs w:val="16"/>
              </w:rPr>
            </w:pPr>
            <w:r w:rsidRPr="00B02AD8">
              <w:rPr>
                <w:rFonts w:ascii="Arial" w:hAnsi="Arial" w:cs="Arial"/>
                <w:sz w:val="16"/>
                <w:szCs w:val="16"/>
              </w:rPr>
              <w:t>Переведите переключатель в любое крайнее положение</w:t>
            </w:r>
          </w:p>
        </w:tc>
      </w:tr>
      <w:tr w:rsidR="00834C59"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834C59" w:rsidRPr="00B02AD8" w:rsidRDefault="00834C59" w:rsidP="00572DFA">
            <w:pPr>
              <w:spacing w:after="0"/>
              <w:rPr>
                <w:rFonts w:ascii="Arial" w:hAnsi="Arial" w:cs="Arial"/>
                <w:sz w:val="16"/>
                <w:szCs w:val="16"/>
              </w:rPr>
            </w:pPr>
          </w:p>
        </w:tc>
        <w:tc>
          <w:tcPr>
            <w:tcW w:w="2730" w:type="dxa"/>
            <w:tcBorders>
              <w:top w:val="nil"/>
              <w:left w:val="single" w:sz="4" w:space="0" w:color="000000"/>
              <w:bottom w:val="single" w:sz="4" w:space="0" w:color="auto"/>
              <w:right w:val="nil"/>
            </w:tcBorders>
            <w:vAlign w:val="center"/>
          </w:tcPr>
          <w:p w:rsidR="00834C59" w:rsidRPr="00B02AD8" w:rsidRDefault="00834C59"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Светильник подключен к сети электропитания</w:t>
            </w:r>
          </w:p>
        </w:tc>
        <w:tc>
          <w:tcPr>
            <w:tcW w:w="4942"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uppressAutoHyphens/>
              <w:snapToGrid w:val="0"/>
              <w:spacing w:after="0" w:line="240" w:lineRule="auto"/>
              <w:rPr>
                <w:rFonts w:ascii="Arial" w:hAnsi="Arial" w:cs="Arial"/>
                <w:sz w:val="16"/>
                <w:szCs w:val="16"/>
              </w:rPr>
            </w:pPr>
            <w:r w:rsidRPr="00B02AD8">
              <w:rPr>
                <w:rFonts w:ascii="Arial" w:hAnsi="Arial" w:cs="Arial"/>
                <w:sz w:val="16"/>
                <w:szCs w:val="16"/>
              </w:rPr>
              <w:t>Убедитесь, что светильник не подключен к сети электропитания</w:t>
            </w:r>
          </w:p>
        </w:tc>
      </w:tr>
      <w:tr w:rsidR="00834C59" w:rsidRPr="00B02AD8" w:rsidTr="00572DFA">
        <w:trPr>
          <w:trHeight w:val="137"/>
          <w:jc w:val="center"/>
        </w:trPr>
        <w:tc>
          <w:tcPr>
            <w:tcW w:w="3010" w:type="dxa"/>
            <w:tcBorders>
              <w:top w:val="single" w:sz="4" w:space="0" w:color="auto"/>
              <w:left w:val="single" w:sz="4" w:space="0" w:color="000000"/>
              <w:bottom w:val="single" w:sz="4" w:space="0" w:color="auto"/>
              <w:right w:val="nil"/>
            </w:tcBorders>
            <w:vAlign w:val="center"/>
          </w:tcPr>
          <w:p w:rsidR="00834C59" w:rsidRPr="00B02AD8" w:rsidRDefault="00834C59" w:rsidP="00572DFA">
            <w:pPr>
              <w:spacing w:after="0"/>
              <w:rPr>
                <w:rFonts w:ascii="Arial" w:hAnsi="Arial" w:cs="Arial"/>
                <w:sz w:val="16"/>
                <w:szCs w:val="16"/>
              </w:rPr>
            </w:pPr>
            <w:r w:rsidRPr="00B02AD8">
              <w:rPr>
                <w:rFonts w:ascii="Arial" w:hAnsi="Arial" w:cs="Arial"/>
                <w:sz w:val="16"/>
                <w:szCs w:val="16"/>
              </w:rPr>
              <w:t>Время автономной работы светильника снизилось</w:t>
            </w:r>
          </w:p>
        </w:tc>
        <w:tc>
          <w:tcPr>
            <w:tcW w:w="2730" w:type="dxa"/>
            <w:tcBorders>
              <w:top w:val="single" w:sz="4" w:space="0" w:color="auto"/>
              <w:left w:val="single" w:sz="4" w:space="0" w:color="000000"/>
              <w:bottom w:val="single" w:sz="4" w:space="0" w:color="auto"/>
              <w:right w:val="nil"/>
            </w:tcBorders>
            <w:vAlign w:val="center"/>
          </w:tcPr>
          <w:p w:rsidR="00834C59" w:rsidRPr="00B02AD8" w:rsidRDefault="00834C59"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Уменьшение емкости аккумуляторной батареи</w:t>
            </w:r>
          </w:p>
        </w:tc>
        <w:tc>
          <w:tcPr>
            <w:tcW w:w="4942" w:type="dxa"/>
            <w:tcBorders>
              <w:top w:val="single" w:sz="4" w:space="0" w:color="000000"/>
              <w:left w:val="single" w:sz="4" w:space="0" w:color="000000"/>
              <w:bottom w:val="single" w:sz="4" w:space="0" w:color="auto"/>
              <w:right w:val="single" w:sz="4" w:space="0" w:color="000000"/>
            </w:tcBorders>
            <w:vAlign w:val="center"/>
          </w:tcPr>
          <w:p w:rsidR="00834C59" w:rsidRPr="00B02AD8" w:rsidRDefault="00834C59" w:rsidP="00572DFA">
            <w:pPr>
              <w:suppressAutoHyphens/>
              <w:snapToGrid w:val="0"/>
              <w:spacing w:after="0" w:line="240" w:lineRule="auto"/>
              <w:rPr>
                <w:rFonts w:ascii="Arial" w:hAnsi="Arial" w:cs="Arial"/>
                <w:sz w:val="16"/>
                <w:szCs w:val="16"/>
              </w:rPr>
            </w:pPr>
            <w:r w:rsidRPr="00B02AD8">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834C59" w:rsidRPr="00B02AD8" w:rsidRDefault="00834C59" w:rsidP="00834C59">
      <w:pPr>
        <w:spacing w:after="0" w:line="240" w:lineRule="auto"/>
        <w:jc w:val="both"/>
        <w:rPr>
          <w:rFonts w:ascii="Arial" w:hAnsi="Arial" w:cs="Arial"/>
          <w:b/>
          <w:sz w:val="16"/>
          <w:szCs w:val="16"/>
        </w:rPr>
      </w:pPr>
      <w:r w:rsidRPr="00B02AD8">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834C59" w:rsidRPr="00834C59" w:rsidRDefault="00834C59" w:rsidP="00834C59">
      <w:pPr>
        <w:pStyle w:val="a3"/>
        <w:numPr>
          <w:ilvl w:val="0"/>
          <w:numId w:val="1"/>
        </w:numPr>
        <w:spacing w:after="0" w:line="240" w:lineRule="auto"/>
        <w:jc w:val="both"/>
        <w:rPr>
          <w:rFonts w:ascii="Arial" w:hAnsi="Arial" w:cs="Arial"/>
          <w:b/>
          <w:sz w:val="16"/>
          <w:szCs w:val="16"/>
        </w:rPr>
      </w:pPr>
      <w:r w:rsidRPr="00834C59">
        <w:rPr>
          <w:rFonts w:ascii="Arial" w:hAnsi="Arial" w:cs="Arial"/>
          <w:b/>
          <w:sz w:val="16"/>
          <w:szCs w:val="16"/>
        </w:rPr>
        <w:t>Хранение</w:t>
      </w:r>
    </w:p>
    <w:p w:rsidR="00834C59" w:rsidRPr="00B02AD8" w:rsidRDefault="00834C59" w:rsidP="00834C59">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834C59" w:rsidRPr="00B02AD8" w:rsidRDefault="00834C59" w:rsidP="00834C59">
      <w:pPr>
        <w:numPr>
          <w:ilvl w:val="0"/>
          <w:numId w:val="1"/>
        </w:numPr>
        <w:spacing w:after="0" w:line="240" w:lineRule="auto"/>
        <w:contextualSpacing/>
        <w:jc w:val="both"/>
        <w:rPr>
          <w:rFonts w:ascii="Arial" w:hAnsi="Arial" w:cs="Arial"/>
          <w:sz w:val="16"/>
          <w:szCs w:val="16"/>
        </w:rPr>
      </w:pPr>
      <w:r w:rsidRPr="00B02AD8">
        <w:rPr>
          <w:rFonts w:ascii="Arial" w:hAnsi="Arial" w:cs="Arial"/>
          <w:b/>
          <w:sz w:val="16"/>
          <w:szCs w:val="16"/>
        </w:rPr>
        <w:t>Транспортировка</w:t>
      </w:r>
    </w:p>
    <w:p w:rsidR="00834C59" w:rsidRPr="00B02AD8" w:rsidRDefault="00834C59" w:rsidP="00834C59">
      <w:pPr>
        <w:spacing w:after="0" w:line="240" w:lineRule="auto"/>
        <w:contextualSpacing/>
        <w:jc w:val="both"/>
        <w:rPr>
          <w:rFonts w:ascii="Arial" w:hAnsi="Arial" w:cs="Arial"/>
          <w:sz w:val="16"/>
          <w:szCs w:val="16"/>
        </w:rPr>
      </w:pPr>
      <w:r w:rsidRPr="00B02AD8">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834C59" w:rsidRPr="00B02AD8" w:rsidRDefault="00834C59" w:rsidP="00834C59">
      <w:pPr>
        <w:numPr>
          <w:ilvl w:val="0"/>
          <w:numId w:val="1"/>
        </w:numPr>
        <w:spacing w:after="0" w:line="240" w:lineRule="auto"/>
        <w:contextualSpacing/>
        <w:jc w:val="both"/>
        <w:rPr>
          <w:rFonts w:ascii="Arial" w:hAnsi="Arial" w:cs="Arial"/>
          <w:b/>
          <w:sz w:val="16"/>
          <w:szCs w:val="16"/>
        </w:rPr>
      </w:pPr>
      <w:r w:rsidRPr="00B02AD8">
        <w:rPr>
          <w:rFonts w:ascii="Arial" w:hAnsi="Arial" w:cs="Arial"/>
          <w:b/>
          <w:sz w:val="16"/>
          <w:szCs w:val="16"/>
        </w:rPr>
        <w:t>Утилизация</w:t>
      </w:r>
    </w:p>
    <w:p w:rsidR="00834C59" w:rsidRPr="00B02AD8" w:rsidRDefault="00834C59" w:rsidP="00834C59">
      <w:pPr>
        <w:spacing w:after="0" w:line="240" w:lineRule="auto"/>
        <w:contextualSpacing/>
        <w:jc w:val="both"/>
        <w:rPr>
          <w:rFonts w:ascii="Arial" w:hAnsi="Arial" w:cs="Arial"/>
          <w:sz w:val="16"/>
          <w:szCs w:val="16"/>
        </w:rPr>
      </w:pPr>
      <w:r w:rsidRPr="00B02AD8">
        <w:rPr>
          <w:rFonts w:ascii="Arial" w:hAnsi="Arial" w:cs="Arial"/>
          <w:sz w:val="16"/>
          <w:szCs w:val="16"/>
        </w:rPr>
        <w:lastRenderedPageBreak/>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834C59" w:rsidRPr="00B02AD8" w:rsidRDefault="00834C59" w:rsidP="00834C59">
      <w:pPr>
        <w:spacing w:after="0" w:line="240" w:lineRule="auto"/>
        <w:contextualSpacing/>
        <w:jc w:val="both"/>
        <w:rPr>
          <w:rFonts w:ascii="Arial" w:hAnsi="Arial" w:cs="Arial"/>
          <w:sz w:val="16"/>
          <w:szCs w:val="16"/>
        </w:rPr>
      </w:pPr>
      <w:r w:rsidRPr="00B02AD8">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B02AD8" w:rsidRPr="00B02AD8" w:rsidRDefault="00C30F62" w:rsidP="00834C59">
      <w:pPr>
        <w:numPr>
          <w:ilvl w:val="0"/>
          <w:numId w:val="1"/>
        </w:numPr>
        <w:spacing w:after="0"/>
        <w:contextualSpacing/>
        <w:jc w:val="both"/>
        <w:rPr>
          <w:rFonts w:ascii="Arial" w:hAnsi="Arial" w:cs="Arial"/>
          <w:b/>
          <w:sz w:val="16"/>
          <w:szCs w:val="16"/>
        </w:rPr>
      </w:pPr>
      <w:r w:rsidRPr="00B02AD8">
        <w:rPr>
          <w:rFonts w:ascii="Arial" w:hAnsi="Arial" w:cs="Arial"/>
          <w:b/>
          <w:sz w:val="16"/>
          <w:szCs w:val="16"/>
        </w:rPr>
        <w:t>Сертификация</w:t>
      </w:r>
    </w:p>
    <w:p w:rsidR="00834C59" w:rsidRPr="00B02AD8" w:rsidRDefault="00834C59" w:rsidP="007410B5">
      <w:pPr>
        <w:spacing w:after="0" w:line="240" w:lineRule="auto"/>
        <w:jc w:val="both"/>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34C59" w:rsidRPr="00B02AD8" w:rsidRDefault="00834C59" w:rsidP="00834C59">
      <w:pPr>
        <w:numPr>
          <w:ilvl w:val="0"/>
          <w:numId w:val="1"/>
        </w:numPr>
        <w:spacing w:after="0"/>
        <w:contextualSpacing/>
        <w:jc w:val="both"/>
        <w:rPr>
          <w:rFonts w:ascii="Arial" w:hAnsi="Arial" w:cs="Arial"/>
          <w:b/>
          <w:sz w:val="16"/>
          <w:szCs w:val="16"/>
        </w:rPr>
      </w:pPr>
      <w:r w:rsidRPr="00B02AD8">
        <w:rPr>
          <w:rFonts w:ascii="Arial" w:hAnsi="Arial" w:cs="Arial"/>
          <w:b/>
          <w:sz w:val="16"/>
          <w:szCs w:val="16"/>
        </w:rPr>
        <w:t>Информация о производителе</w:t>
      </w:r>
    </w:p>
    <w:p w:rsidR="00834C59" w:rsidRPr="008C51C5" w:rsidRDefault="00834C59" w:rsidP="001E3EE2">
      <w:pPr>
        <w:spacing w:after="0"/>
        <w:jc w:val="both"/>
        <w:rPr>
          <w:rFonts w:ascii="Arial" w:hAnsi="Arial" w:cs="Arial"/>
          <w:sz w:val="16"/>
          <w:szCs w:val="16"/>
        </w:rPr>
      </w:pPr>
      <w:r w:rsidRPr="00B02AD8">
        <w:rPr>
          <w:rFonts w:ascii="Arial" w:hAnsi="Arial" w:cs="Arial"/>
          <w:sz w:val="16"/>
          <w:szCs w:val="16"/>
        </w:rPr>
        <w:t>Сделано</w:t>
      </w:r>
      <w:r w:rsidRPr="008C51C5">
        <w:rPr>
          <w:rFonts w:ascii="Arial" w:hAnsi="Arial" w:cs="Arial"/>
          <w:sz w:val="16"/>
          <w:szCs w:val="16"/>
        </w:rPr>
        <w:t xml:space="preserve"> </w:t>
      </w:r>
      <w:r w:rsidRPr="00B02AD8">
        <w:rPr>
          <w:rFonts w:ascii="Arial" w:hAnsi="Arial" w:cs="Arial"/>
          <w:sz w:val="16"/>
          <w:szCs w:val="16"/>
        </w:rPr>
        <w:t>в</w:t>
      </w:r>
      <w:r w:rsidRPr="008C51C5">
        <w:rPr>
          <w:rFonts w:ascii="Arial" w:hAnsi="Arial" w:cs="Arial"/>
          <w:sz w:val="16"/>
          <w:szCs w:val="16"/>
        </w:rPr>
        <w:t xml:space="preserve"> </w:t>
      </w:r>
      <w:r w:rsidRPr="00B02AD8">
        <w:rPr>
          <w:rFonts w:ascii="Arial" w:hAnsi="Arial" w:cs="Arial"/>
          <w:sz w:val="16"/>
          <w:szCs w:val="16"/>
        </w:rPr>
        <w:t>Китае</w:t>
      </w:r>
      <w:r w:rsidRPr="008C51C5">
        <w:rPr>
          <w:rFonts w:ascii="Arial" w:hAnsi="Arial" w:cs="Arial"/>
          <w:sz w:val="16"/>
          <w:szCs w:val="16"/>
        </w:rPr>
        <w:t xml:space="preserve">. </w:t>
      </w:r>
      <w:r w:rsidR="00D64E92" w:rsidRPr="00D64E92">
        <w:rPr>
          <w:rFonts w:ascii="Arial" w:hAnsi="Arial" w:cs="Arial"/>
          <w:sz w:val="16"/>
          <w:szCs w:val="16"/>
        </w:rPr>
        <w:t>Изготовитель: «NINGBO YUSING LIGHTING CO., LTD» Китай, No.1199, MINGGUANG RD.JIANGSHAN TOWN, NINGBO, CHINA/</w:t>
      </w:r>
      <w:proofErr w:type="spellStart"/>
      <w:r w:rsidR="00D64E92" w:rsidRPr="00D64E92">
        <w:rPr>
          <w:rFonts w:ascii="Arial" w:hAnsi="Arial" w:cs="Arial"/>
          <w:sz w:val="16"/>
          <w:szCs w:val="16"/>
        </w:rPr>
        <w:t>Нинбо</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Юсинг</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Лайтинг</w:t>
      </w:r>
      <w:proofErr w:type="spellEnd"/>
      <w:r w:rsidR="00D64E92" w:rsidRPr="00D64E92">
        <w:rPr>
          <w:rFonts w:ascii="Arial" w:hAnsi="Arial" w:cs="Arial"/>
          <w:sz w:val="16"/>
          <w:szCs w:val="16"/>
        </w:rPr>
        <w:t xml:space="preserve">, Ко., № 1199, </w:t>
      </w:r>
      <w:proofErr w:type="spellStart"/>
      <w:r w:rsidR="00D64E92" w:rsidRPr="00D64E92">
        <w:rPr>
          <w:rFonts w:ascii="Arial" w:hAnsi="Arial" w:cs="Arial"/>
          <w:sz w:val="16"/>
          <w:szCs w:val="16"/>
        </w:rPr>
        <w:t>Минггуан</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Роуд</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Цзяншань</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Таун</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Нинбо</w:t>
      </w:r>
      <w:proofErr w:type="spellEnd"/>
      <w:r w:rsidR="00D64E92" w:rsidRPr="00D64E92">
        <w:rPr>
          <w:rFonts w:ascii="Arial" w:hAnsi="Arial" w:cs="Arial"/>
          <w:sz w:val="16"/>
          <w:szCs w:val="16"/>
        </w:rPr>
        <w:t>, Китай. Филиалы завода-изготовителя: «</w:t>
      </w:r>
      <w:proofErr w:type="spellStart"/>
      <w:r w:rsidR="00D64E92" w:rsidRPr="00D64E92">
        <w:rPr>
          <w:rFonts w:ascii="Arial" w:hAnsi="Arial" w:cs="Arial"/>
          <w:sz w:val="16"/>
          <w:szCs w:val="16"/>
        </w:rPr>
        <w:t>Ningbo</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Yusing</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Electronics</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Co</w:t>
      </w:r>
      <w:proofErr w:type="spellEnd"/>
      <w:r w:rsidR="00D64E92" w:rsidRPr="00D64E92">
        <w:rPr>
          <w:rFonts w:ascii="Arial" w:hAnsi="Arial" w:cs="Arial"/>
          <w:sz w:val="16"/>
          <w:szCs w:val="16"/>
        </w:rPr>
        <w:t xml:space="preserve">., LTD» </w:t>
      </w:r>
      <w:proofErr w:type="spellStart"/>
      <w:r w:rsidR="00D64E92" w:rsidRPr="00D64E92">
        <w:rPr>
          <w:rFonts w:ascii="Arial" w:hAnsi="Arial" w:cs="Arial"/>
          <w:sz w:val="16"/>
          <w:szCs w:val="16"/>
        </w:rPr>
        <w:t>Civil</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Industrial</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Zone</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Pugen</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Village</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Qiu’ai</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Ningbo</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China</w:t>
      </w:r>
      <w:proofErr w:type="spellEnd"/>
      <w:r w:rsidR="00D64E92" w:rsidRPr="00D64E92">
        <w:rPr>
          <w:rFonts w:ascii="Arial" w:hAnsi="Arial" w:cs="Arial"/>
          <w:sz w:val="16"/>
          <w:szCs w:val="16"/>
        </w:rPr>
        <w:t xml:space="preserve"> / ООО "</w:t>
      </w:r>
      <w:proofErr w:type="spellStart"/>
      <w:r w:rsidR="00D64E92" w:rsidRPr="00D64E92">
        <w:rPr>
          <w:rFonts w:ascii="Arial" w:hAnsi="Arial" w:cs="Arial"/>
          <w:sz w:val="16"/>
          <w:szCs w:val="16"/>
        </w:rPr>
        <w:t>Нингбо</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Юсинг</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Электроникс</w:t>
      </w:r>
      <w:proofErr w:type="spellEnd"/>
      <w:r w:rsidR="00D64E92" w:rsidRPr="00D64E92">
        <w:rPr>
          <w:rFonts w:ascii="Arial" w:hAnsi="Arial" w:cs="Arial"/>
          <w:sz w:val="16"/>
          <w:szCs w:val="16"/>
        </w:rPr>
        <w:t xml:space="preserve"> Компания", зона </w:t>
      </w:r>
      <w:proofErr w:type="spellStart"/>
      <w:r w:rsidR="00D64E92" w:rsidRPr="00D64E92">
        <w:rPr>
          <w:rFonts w:ascii="Arial" w:hAnsi="Arial" w:cs="Arial"/>
          <w:sz w:val="16"/>
          <w:szCs w:val="16"/>
        </w:rPr>
        <w:t>Цивил</w:t>
      </w:r>
      <w:proofErr w:type="spellEnd"/>
      <w:r w:rsidR="00D64E92" w:rsidRPr="00D64E92">
        <w:rPr>
          <w:rFonts w:ascii="Arial" w:hAnsi="Arial" w:cs="Arial"/>
          <w:sz w:val="16"/>
          <w:szCs w:val="16"/>
        </w:rPr>
        <w:t xml:space="preserve"> Индастриал, населенный пункт </w:t>
      </w:r>
      <w:proofErr w:type="spellStart"/>
      <w:r w:rsidR="00D64E92" w:rsidRPr="00D64E92">
        <w:rPr>
          <w:rFonts w:ascii="Arial" w:hAnsi="Arial" w:cs="Arial"/>
          <w:sz w:val="16"/>
          <w:szCs w:val="16"/>
        </w:rPr>
        <w:t>Пуген</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Цюай</w:t>
      </w:r>
      <w:proofErr w:type="spellEnd"/>
      <w:r w:rsidR="00D64E92" w:rsidRPr="00D64E92">
        <w:rPr>
          <w:rFonts w:ascii="Arial" w:hAnsi="Arial" w:cs="Arial"/>
          <w:sz w:val="16"/>
          <w:szCs w:val="16"/>
        </w:rPr>
        <w:t xml:space="preserve">, г. </w:t>
      </w:r>
      <w:proofErr w:type="spellStart"/>
      <w:r w:rsidR="00D64E92" w:rsidRPr="00D64E92">
        <w:rPr>
          <w:rFonts w:ascii="Arial" w:hAnsi="Arial" w:cs="Arial"/>
          <w:sz w:val="16"/>
          <w:szCs w:val="16"/>
        </w:rPr>
        <w:t>Нингбо</w:t>
      </w:r>
      <w:proofErr w:type="spellEnd"/>
      <w:r w:rsidR="00D64E92" w:rsidRPr="00D64E92">
        <w:rPr>
          <w:rFonts w:ascii="Arial" w:hAnsi="Arial" w:cs="Arial"/>
          <w:sz w:val="16"/>
          <w:szCs w:val="16"/>
        </w:rPr>
        <w:t>, Китай; «</w:t>
      </w:r>
      <w:proofErr w:type="spellStart"/>
      <w:r w:rsidR="00D64E92" w:rsidRPr="00D64E92">
        <w:rPr>
          <w:rFonts w:ascii="Arial" w:hAnsi="Arial" w:cs="Arial"/>
          <w:sz w:val="16"/>
          <w:szCs w:val="16"/>
        </w:rPr>
        <w:t>Zheijiang</w:t>
      </w:r>
      <w:proofErr w:type="spellEnd"/>
      <w:r w:rsidR="00D64E92" w:rsidRPr="00D64E92">
        <w:rPr>
          <w:rFonts w:ascii="Arial" w:hAnsi="Arial" w:cs="Arial"/>
          <w:sz w:val="16"/>
          <w:szCs w:val="16"/>
        </w:rPr>
        <w:t xml:space="preserve"> MEKA </w:t>
      </w:r>
      <w:proofErr w:type="spellStart"/>
      <w:r w:rsidR="00D64E92" w:rsidRPr="00D64E92">
        <w:rPr>
          <w:rFonts w:ascii="Arial" w:hAnsi="Arial" w:cs="Arial"/>
          <w:sz w:val="16"/>
          <w:szCs w:val="16"/>
        </w:rPr>
        <w:t>Electric</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Co</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Ltd</w:t>
      </w:r>
      <w:proofErr w:type="spellEnd"/>
      <w:r w:rsidR="00D64E92" w:rsidRPr="00D64E92">
        <w:rPr>
          <w:rFonts w:ascii="Arial" w:hAnsi="Arial" w:cs="Arial"/>
          <w:sz w:val="16"/>
          <w:szCs w:val="16"/>
        </w:rPr>
        <w:t xml:space="preserve">» No.8 </w:t>
      </w:r>
      <w:proofErr w:type="spellStart"/>
      <w:r w:rsidR="00D64E92" w:rsidRPr="00D64E92">
        <w:rPr>
          <w:rFonts w:ascii="Arial" w:hAnsi="Arial" w:cs="Arial"/>
          <w:sz w:val="16"/>
          <w:szCs w:val="16"/>
        </w:rPr>
        <w:t>Canghai</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Road</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Lihai</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Town</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Binhai</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New</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City</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Shaoxing</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Zheijiang</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Province</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China</w:t>
      </w:r>
      <w:proofErr w:type="spellEnd"/>
      <w:r w:rsidR="00D64E92" w:rsidRPr="00D64E92">
        <w:rPr>
          <w:rFonts w:ascii="Arial" w:hAnsi="Arial" w:cs="Arial"/>
          <w:sz w:val="16"/>
          <w:szCs w:val="16"/>
        </w:rPr>
        <w:t>/«</w:t>
      </w:r>
      <w:proofErr w:type="spellStart"/>
      <w:r w:rsidR="00D64E92" w:rsidRPr="00D64E92">
        <w:rPr>
          <w:rFonts w:ascii="Arial" w:hAnsi="Arial" w:cs="Arial"/>
          <w:sz w:val="16"/>
          <w:szCs w:val="16"/>
        </w:rPr>
        <w:t>Чжецзян</w:t>
      </w:r>
      <w:proofErr w:type="spellEnd"/>
      <w:r w:rsidR="00D64E92" w:rsidRPr="00D64E92">
        <w:rPr>
          <w:rFonts w:ascii="Arial" w:hAnsi="Arial" w:cs="Arial"/>
          <w:sz w:val="16"/>
          <w:szCs w:val="16"/>
        </w:rPr>
        <w:t xml:space="preserve"> МЕКА Электрик Ко., Лтд» №8 </w:t>
      </w:r>
      <w:proofErr w:type="spellStart"/>
      <w:r w:rsidR="00D64E92" w:rsidRPr="00D64E92">
        <w:rPr>
          <w:rFonts w:ascii="Arial" w:hAnsi="Arial" w:cs="Arial"/>
          <w:sz w:val="16"/>
          <w:szCs w:val="16"/>
        </w:rPr>
        <w:t>Цанхай</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Роад</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Лихай</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Таун</w:t>
      </w:r>
      <w:proofErr w:type="spellEnd"/>
      <w:r w:rsidR="00D64E92" w:rsidRPr="00D64E92">
        <w:rPr>
          <w:rFonts w:ascii="Arial" w:hAnsi="Arial" w:cs="Arial"/>
          <w:sz w:val="16"/>
          <w:szCs w:val="16"/>
        </w:rPr>
        <w:t xml:space="preserve">, </w:t>
      </w:r>
      <w:proofErr w:type="spellStart"/>
      <w:r w:rsidR="00D64E92" w:rsidRPr="00D64E92">
        <w:rPr>
          <w:rFonts w:ascii="Arial" w:hAnsi="Arial" w:cs="Arial"/>
          <w:sz w:val="16"/>
          <w:szCs w:val="16"/>
        </w:rPr>
        <w:t>Бинхай</w:t>
      </w:r>
      <w:proofErr w:type="spellEnd"/>
      <w:r w:rsidR="00D64E92" w:rsidRPr="00D64E92">
        <w:rPr>
          <w:rFonts w:ascii="Arial" w:hAnsi="Arial" w:cs="Arial"/>
          <w:sz w:val="16"/>
          <w:szCs w:val="16"/>
        </w:rPr>
        <w:t xml:space="preserve"> Нью Сити, </w:t>
      </w:r>
      <w:proofErr w:type="spellStart"/>
      <w:r w:rsidR="00D64E92" w:rsidRPr="00D64E92">
        <w:rPr>
          <w:rFonts w:ascii="Arial" w:hAnsi="Arial" w:cs="Arial"/>
          <w:sz w:val="16"/>
          <w:szCs w:val="16"/>
        </w:rPr>
        <w:t>Шаосин</w:t>
      </w:r>
      <w:proofErr w:type="spellEnd"/>
      <w:r w:rsidR="00D64E92" w:rsidRPr="00D64E92">
        <w:rPr>
          <w:rFonts w:ascii="Arial" w:hAnsi="Arial" w:cs="Arial"/>
          <w:sz w:val="16"/>
          <w:szCs w:val="16"/>
        </w:rPr>
        <w:t xml:space="preserve">, провинция </w:t>
      </w:r>
      <w:proofErr w:type="spellStart"/>
      <w:r w:rsidR="00D64E92" w:rsidRPr="00D64E92">
        <w:rPr>
          <w:rFonts w:ascii="Arial" w:hAnsi="Arial" w:cs="Arial"/>
          <w:sz w:val="16"/>
          <w:szCs w:val="16"/>
        </w:rPr>
        <w:t>Чжецзян</w:t>
      </w:r>
      <w:proofErr w:type="spellEnd"/>
      <w:r w:rsidR="00D64E92" w:rsidRPr="00D64E9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834C59" w:rsidRPr="00B02AD8" w:rsidRDefault="00834C59" w:rsidP="00834C59">
      <w:pPr>
        <w:spacing w:after="0" w:line="240" w:lineRule="auto"/>
        <w:contextualSpacing/>
        <w:jc w:val="both"/>
        <w:rPr>
          <w:rFonts w:ascii="Arial" w:hAnsi="Arial" w:cs="Arial"/>
          <w:b/>
          <w:sz w:val="16"/>
          <w:szCs w:val="16"/>
        </w:rPr>
      </w:pPr>
      <w:r w:rsidRPr="00B02AD8">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34C59" w:rsidRPr="00B02AD8" w:rsidRDefault="00834C59" w:rsidP="00834C59">
      <w:pPr>
        <w:numPr>
          <w:ilvl w:val="0"/>
          <w:numId w:val="1"/>
        </w:numPr>
        <w:spacing w:after="0" w:line="240" w:lineRule="auto"/>
        <w:contextualSpacing/>
        <w:jc w:val="both"/>
        <w:rPr>
          <w:rFonts w:ascii="Arial" w:hAnsi="Arial" w:cs="Arial"/>
          <w:b/>
          <w:sz w:val="16"/>
          <w:szCs w:val="16"/>
        </w:rPr>
      </w:pPr>
      <w:r w:rsidRPr="00B02AD8">
        <w:rPr>
          <w:rFonts w:ascii="Arial" w:hAnsi="Arial" w:cs="Arial"/>
          <w:b/>
          <w:sz w:val="16"/>
          <w:szCs w:val="16"/>
        </w:rPr>
        <w:t>Гарантийные обязательства:</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02AD8">
        <w:rPr>
          <w:rFonts w:ascii="Arial" w:hAnsi="Arial" w:cs="Arial"/>
          <w:sz w:val="16"/>
          <w:szCs w:val="16"/>
        </w:rPr>
        <w:t>стикерованием</w:t>
      </w:r>
      <w:proofErr w:type="spellEnd"/>
      <w:r w:rsidRPr="00B02AD8">
        <w:rPr>
          <w:rFonts w:ascii="Arial" w:hAnsi="Arial" w:cs="Arial"/>
          <w:sz w:val="16"/>
          <w:szCs w:val="16"/>
        </w:rPr>
        <w:t>. </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834C59" w:rsidRPr="00B02AD8" w:rsidRDefault="00834C59" w:rsidP="00834C59">
      <w:pPr>
        <w:numPr>
          <w:ilvl w:val="0"/>
          <w:numId w:val="14"/>
        </w:numPr>
        <w:spacing w:after="0" w:line="23" w:lineRule="atLeast"/>
        <w:rPr>
          <w:rFonts w:ascii="Arial" w:hAnsi="Arial" w:cs="Arial"/>
          <w:sz w:val="16"/>
          <w:szCs w:val="16"/>
        </w:rPr>
      </w:pPr>
      <w:r w:rsidRPr="00B02AD8">
        <w:rPr>
          <w:rFonts w:ascii="Arial" w:hAnsi="Arial" w:cs="Arial"/>
          <w:sz w:val="16"/>
          <w:szCs w:val="16"/>
        </w:rPr>
        <w:t>Срок службы изделия 5 лет.</w:t>
      </w:r>
    </w:p>
    <w:p w:rsidR="00834C59" w:rsidRPr="00B02AD8" w:rsidRDefault="00834C59" w:rsidP="00834C59">
      <w:pPr>
        <w:spacing w:after="60" w:line="240" w:lineRule="auto"/>
        <w:ind w:left="1440"/>
        <w:contextualSpacing/>
        <w:jc w:val="center"/>
        <w:rPr>
          <w:rFonts w:ascii="Arial" w:hAnsi="Arial" w:cs="Arial"/>
          <w:sz w:val="16"/>
          <w:szCs w:val="16"/>
        </w:rPr>
      </w:pPr>
      <w:r w:rsidRPr="00B02AD8">
        <w:rPr>
          <w:rFonts w:ascii="Arial" w:hAnsi="Arial" w:cs="Arial"/>
          <w:noProof/>
          <w:sz w:val="16"/>
          <w:szCs w:val="16"/>
        </w:rPr>
        <w:drawing>
          <wp:inline distT="0" distB="0" distL="0" distR="0" wp14:anchorId="25AEA4C9" wp14:editId="37F484FE">
            <wp:extent cx="27622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3A9ED32C" wp14:editId="7A182316">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0B06F69C" wp14:editId="252F7CA4">
            <wp:extent cx="295275"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834C59" w:rsidRPr="00B02AD8" w:rsidRDefault="00834C59" w:rsidP="00834C59">
      <w:pPr>
        <w:spacing w:after="120" w:line="240" w:lineRule="auto"/>
        <w:ind w:left="357"/>
        <w:contextualSpacing/>
        <w:jc w:val="both"/>
        <w:rPr>
          <w:rFonts w:ascii="Arial" w:hAnsi="Arial" w:cs="Arial"/>
          <w:sz w:val="16"/>
          <w:szCs w:val="16"/>
        </w:rPr>
      </w:pPr>
    </w:p>
    <w:tbl>
      <w:tblPr>
        <w:tblStyle w:val="1"/>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834C59" w:rsidRPr="00B02AD8" w:rsidTr="00572DFA">
        <w:trPr>
          <w:trHeight w:val="680"/>
          <w:jc w:val="center"/>
        </w:trPr>
        <w:tc>
          <w:tcPr>
            <w:tcW w:w="4218" w:type="dxa"/>
            <w:gridSpan w:val="2"/>
            <w:tcBorders>
              <w:top w:val="nil"/>
              <w:left w:val="nil"/>
              <w:bottom w:val="nil"/>
              <w:right w:val="nil"/>
            </w:tcBorders>
          </w:tcPr>
          <w:p w:rsidR="00834C59" w:rsidRPr="00B02AD8" w:rsidRDefault="00834C59" w:rsidP="00572DFA">
            <w:pPr>
              <w:spacing w:after="0" w:line="216" w:lineRule="auto"/>
              <w:ind w:left="284"/>
              <w:contextualSpacing/>
              <w:rPr>
                <w:rFonts w:ascii="Arial" w:hAnsi="Arial" w:cs="Arial"/>
                <w:sz w:val="8"/>
                <w:szCs w:val="8"/>
              </w:rPr>
            </w:pPr>
          </w:p>
          <w:p w:rsidR="00834C59" w:rsidRPr="00B02AD8" w:rsidRDefault="00834C59" w:rsidP="00572DFA">
            <w:pPr>
              <w:spacing w:after="0" w:line="216" w:lineRule="auto"/>
              <w:ind w:left="284"/>
              <w:contextualSpacing/>
              <w:rPr>
                <w:rFonts w:ascii="Arial" w:hAnsi="Arial" w:cs="Arial"/>
                <w:sz w:val="16"/>
                <w:szCs w:val="16"/>
              </w:rPr>
            </w:pPr>
          </w:p>
          <w:p w:rsidR="00834C59" w:rsidRPr="00B02AD8" w:rsidRDefault="00834C59" w:rsidP="00572DFA">
            <w:pPr>
              <w:spacing w:after="0" w:line="216" w:lineRule="auto"/>
              <w:ind w:left="284"/>
              <w:contextualSpacing/>
              <w:rPr>
                <w:rFonts w:ascii="Arial" w:hAnsi="Arial" w:cs="Arial"/>
                <w:sz w:val="16"/>
                <w:szCs w:val="16"/>
              </w:rPr>
            </w:pPr>
          </w:p>
          <w:p w:rsidR="00834C59" w:rsidRPr="00B02AD8" w:rsidRDefault="00834C59" w:rsidP="00572DFA">
            <w:pPr>
              <w:spacing w:after="0" w:line="216" w:lineRule="auto"/>
              <w:ind w:left="284"/>
              <w:contextualSpacing/>
              <w:rPr>
                <w:rFonts w:ascii="Arial" w:hAnsi="Arial" w:cs="Arial"/>
                <w:sz w:val="16"/>
                <w:szCs w:val="16"/>
              </w:rPr>
            </w:pPr>
            <w:r w:rsidRPr="00B02AD8">
              <w:rPr>
                <w:noProof/>
              </w:rPr>
              <w:drawing>
                <wp:inline distT="0" distB="0" distL="0" distR="0" wp14:anchorId="29CD5B5F" wp14:editId="46372367">
                  <wp:extent cx="800100" cy="17145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rsidR="00834C59" w:rsidRPr="00B02AD8" w:rsidRDefault="00834C59" w:rsidP="00572DFA">
            <w:pPr>
              <w:spacing w:after="0" w:line="216" w:lineRule="auto"/>
              <w:ind w:left="284"/>
              <w:contextualSpacing/>
              <w:rPr>
                <w:rFonts w:ascii="Arial" w:hAnsi="Arial" w:cs="Arial"/>
                <w:sz w:val="16"/>
                <w:szCs w:val="16"/>
              </w:rPr>
            </w:pPr>
          </w:p>
        </w:tc>
        <w:tc>
          <w:tcPr>
            <w:tcW w:w="5856" w:type="dxa"/>
            <w:gridSpan w:val="5"/>
            <w:tcBorders>
              <w:top w:val="nil"/>
              <w:left w:val="nil"/>
              <w:bottom w:val="nil"/>
              <w:right w:val="nil"/>
            </w:tcBorders>
          </w:tcPr>
          <w:p w:rsidR="00834C59" w:rsidRPr="00B02AD8" w:rsidRDefault="00834C59" w:rsidP="00572DFA">
            <w:pPr>
              <w:spacing w:after="0" w:line="216" w:lineRule="auto"/>
              <w:ind w:left="284"/>
              <w:contextualSpacing/>
              <w:jc w:val="right"/>
              <w:rPr>
                <w:rFonts w:ascii="Arial" w:hAnsi="Arial" w:cs="Arial"/>
                <w:sz w:val="12"/>
                <w:szCs w:val="12"/>
              </w:rPr>
            </w:pPr>
          </w:p>
          <w:p w:rsidR="00834C59" w:rsidRPr="00B02AD8" w:rsidRDefault="00834C59" w:rsidP="00572DFA">
            <w:pPr>
              <w:spacing w:after="0" w:line="216" w:lineRule="auto"/>
              <w:ind w:left="284"/>
              <w:contextualSpacing/>
              <w:jc w:val="right"/>
              <w:rPr>
                <w:rFonts w:ascii="Arial" w:hAnsi="Arial" w:cs="Arial"/>
                <w:sz w:val="12"/>
                <w:szCs w:val="12"/>
              </w:rPr>
            </w:pPr>
            <w:r w:rsidRPr="00B02AD8">
              <w:rPr>
                <w:rFonts w:ascii="Arial" w:hAnsi="Arial" w:cs="Arial"/>
                <w:sz w:val="12"/>
                <w:szCs w:val="12"/>
              </w:rPr>
              <w:t xml:space="preserve">Внимание: для соблюдения гарантийных обязательств, требования к подключению </w:t>
            </w:r>
            <w:r w:rsidRPr="00B02AD8">
              <w:rPr>
                <w:rFonts w:ascii="Arial" w:hAnsi="Arial" w:cs="Arial"/>
                <w:sz w:val="12"/>
                <w:szCs w:val="12"/>
              </w:rPr>
              <w:br/>
              <w:t xml:space="preserve">и эксплуатации светильника, описанные в настоящей инструкции, </w:t>
            </w:r>
            <w:r w:rsidRPr="00B02AD8">
              <w:rPr>
                <w:rFonts w:ascii="Arial" w:hAnsi="Arial" w:cs="Arial"/>
                <w:sz w:val="12"/>
                <w:szCs w:val="12"/>
              </w:rPr>
              <w:br/>
              <w:t>являются обязательными.</w:t>
            </w:r>
          </w:p>
        </w:tc>
      </w:tr>
      <w:tr w:rsidR="00834C59" w:rsidRPr="00B02AD8" w:rsidTr="00572DFA">
        <w:trPr>
          <w:trHeight w:val="218"/>
          <w:jc w:val="center"/>
        </w:trPr>
        <w:tc>
          <w:tcPr>
            <w:tcW w:w="4469" w:type="dxa"/>
            <w:gridSpan w:val="3"/>
            <w:tcBorders>
              <w:top w:val="nil"/>
              <w:left w:val="nil"/>
              <w:bottom w:val="single" w:sz="4" w:space="0" w:color="auto"/>
              <w:right w:val="nil"/>
            </w:tcBorders>
          </w:tcPr>
          <w:p w:rsidR="00834C59" w:rsidRPr="00B02AD8" w:rsidRDefault="00834C59" w:rsidP="00572DFA">
            <w:pPr>
              <w:spacing w:after="0" w:line="216" w:lineRule="auto"/>
              <w:ind w:left="284"/>
              <w:contextualSpacing/>
              <w:rPr>
                <w:rFonts w:ascii="Arial" w:hAnsi="Arial" w:cs="Arial"/>
                <w:sz w:val="12"/>
                <w:szCs w:val="12"/>
              </w:rPr>
            </w:pPr>
            <w:r w:rsidRPr="00B02AD8">
              <w:rPr>
                <w:rFonts w:ascii="Arial" w:hAnsi="Arial" w:cs="Arial"/>
                <w:sz w:val="12"/>
                <w:szCs w:val="12"/>
              </w:rPr>
              <w:t>Данный гарантийный талон заполняется только при розничной продаже продукции торговой марки “</w:t>
            </w:r>
            <w:r w:rsidRPr="00B02AD8">
              <w:rPr>
                <w:rFonts w:ascii="Arial" w:hAnsi="Arial" w:cs="Arial"/>
                <w:sz w:val="12"/>
                <w:szCs w:val="12"/>
                <w:lang w:val="en-US"/>
              </w:rPr>
              <w:t>Feron</w:t>
            </w:r>
            <w:r w:rsidRPr="00B02AD8">
              <w:rPr>
                <w:rFonts w:ascii="Arial" w:hAnsi="Arial" w:cs="Arial"/>
                <w:sz w:val="12"/>
                <w:szCs w:val="12"/>
              </w:rPr>
              <w:t>”</w:t>
            </w:r>
          </w:p>
        </w:tc>
        <w:tc>
          <w:tcPr>
            <w:tcW w:w="924" w:type="dxa"/>
            <w:tcBorders>
              <w:top w:val="nil"/>
              <w:left w:val="nil"/>
              <w:bottom w:val="single" w:sz="4" w:space="0" w:color="auto"/>
              <w:right w:val="nil"/>
            </w:tcBorders>
          </w:tcPr>
          <w:p w:rsidR="00834C59" w:rsidRPr="00B02AD8" w:rsidRDefault="00834C59" w:rsidP="00572DFA">
            <w:pPr>
              <w:tabs>
                <w:tab w:val="left" w:pos="194"/>
              </w:tabs>
              <w:spacing w:after="0" w:line="216" w:lineRule="auto"/>
              <w:ind w:left="284"/>
              <w:contextualSpacing/>
              <w:rPr>
                <w:rFonts w:ascii="Arial" w:hAnsi="Arial" w:cs="Arial"/>
                <w:b/>
                <w:sz w:val="2"/>
                <w:szCs w:val="2"/>
              </w:rPr>
            </w:pPr>
            <w:r w:rsidRPr="00B02AD8">
              <w:rPr>
                <w:rFonts w:ascii="Arial" w:hAnsi="Arial" w:cs="Arial"/>
                <w:b/>
                <w:sz w:val="24"/>
                <w:szCs w:val="24"/>
              </w:rPr>
              <w:tab/>
            </w:r>
          </w:p>
        </w:tc>
        <w:tc>
          <w:tcPr>
            <w:tcW w:w="4681" w:type="dxa"/>
            <w:gridSpan w:val="3"/>
            <w:tcBorders>
              <w:top w:val="nil"/>
              <w:left w:val="nil"/>
              <w:bottom w:val="single" w:sz="4" w:space="0" w:color="auto"/>
              <w:right w:val="nil"/>
            </w:tcBorders>
          </w:tcPr>
          <w:p w:rsidR="00834C59" w:rsidRPr="00B02AD8" w:rsidRDefault="00834C59" w:rsidP="00572DFA">
            <w:pPr>
              <w:spacing w:after="0" w:line="216" w:lineRule="auto"/>
              <w:ind w:left="284"/>
              <w:contextualSpacing/>
              <w:jc w:val="right"/>
              <w:rPr>
                <w:rFonts w:ascii="Arial" w:hAnsi="Arial" w:cs="Arial"/>
                <w:b/>
                <w:sz w:val="30"/>
                <w:szCs w:val="30"/>
              </w:rPr>
            </w:pPr>
            <w:r w:rsidRPr="00B02AD8">
              <w:rPr>
                <w:rFonts w:ascii="Arial" w:hAnsi="Arial" w:cs="Arial"/>
                <w:b/>
                <w:sz w:val="30"/>
                <w:szCs w:val="30"/>
              </w:rPr>
              <w:t>Гарантийный талон</w:t>
            </w:r>
          </w:p>
        </w:tc>
      </w:tr>
      <w:tr w:rsidR="00834C59" w:rsidRPr="00B02AD8" w:rsidTr="00572DFA">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834C59" w:rsidRPr="00B02AD8" w:rsidRDefault="00834C59"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окончания гарантийного срока</w:t>
            </w:r>
          </w:p>
        </w:tc>
      </w:tr>
      <w:tr w:rsidR="00834C59" w:rsidRPr="00B02AD8" w:rsidTr="00572DFA">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rsidR="00834C59" w:rsidRPr="00B02AD8" w:rsidRDefault="00834C59" w:rsidP="00572DFA">
            <w:pPr>
              <w:spacing w:after="0" w:line="240" w:lineRule="auto"/>
              <w:ind w:left="284"/>
              <w:contextualSpacing/>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rsidR="00834C59" w:rsidRPr="00B02AD8" w:rsidRDefault="00834C59" w:rsidP="00572DFA">
            <w:pPr>
              <w:spacing w:after="0" w:line="240" w:lineRule="auto"/>
              <w:ind w:left="284"/>
              <w:contextualSpacing/>
              <w:rPr>
                <w:rFonts w:ascii="Arial" w:hAnsi="Arial" w:cs="Arial"/>
                <w:sz w:val="16"/>
                <w:szCs w:val="16"/>
              </w:rPr>
            </w:pPr>
          </w:p>
          <w:p w:rsidR="00834C59" w:rsidRPr="00B02AD8" w:rsidRDefault="00834C59" w:rsidP="00572DFA">
            <w:pPr>
              <w:spacing w:after="0" w:line="240" w:lineRule="auto"/>
              <w:ind w:left="284"/>
              <w:contextualSpacing/>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rsidR="00834C59" w:rsidRPr="00B02AD8" w:rsidRDefault="00834C59" w:rsidP="00572DFA">
            <w:pPr>
              <w:spacing w:after="0" w:line="240" w:lineRule="auto"/>
              <w:ind w:left="284"/>
              <w:contextualSpacing/>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834C59" w:rsidRPr="00B02AD8" w:rsidRDefault="00834C59" w:rsidP="00572DFA">
            <w:pPr>
              <w:spacing w:after="0" w:line="240" w:lineRule="auto"/>
              <w:ind w:left="284"/>
              <w:contextualSpacing/>
              <w:rPr>
                <w:rFonts w:ascii="Arial" w:hAnsi="Arial" w:cs="Arial"/>
                <w:sz w:val="16"/>
                <w:szCs w:val="16"/>
              </w:rPr>
            </w:pPr>
          </w:p>
        </w:tc>
      </w:tr>
      <w:tr w:rsidR="00834C59" w:rsidRPr="00B02AD8" w:rsidTr="00572DFA">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rsidR="00834C59" w:rsidRPr="00B02AD8" w:rsidRDefault="00834C59" w:rsidP="00572DFA">
            <w:pPr>
              <w:spacing w:after="0" w:line="240" w:lineRule="auto"/>
              <w:ind w:left="284"/>
              <w:contextualSpacing/>
              <w:rPr>
                <w:rFonts w:ascii="Arial" w:hAnsi="Arial" w:cs="Arial"/>
                <w:sz w:val="16"/>
                <w:szCs w:val="16"/>
              </w:rPr>
            </w:pPr>
          </w:p>
          <w:p w:rsidR="00834C59" w:rsidRPr="00B02AD8" w:rsidRDefault="00834C59" w:rsidP="00572DFA">
            <w:pPr>
              <w:spacing w:after="0" w:line="240" w:lineRule="auto"/>
              <w:ind w:left="284"/>
              <w:contextualSpacing/>
              <w:rPr>
                <w:rFonts w:ascii="Arial" w:hAnsi="Arial" w:cs="Arial"/>
                <w:sz w:val="12"/>
                <w:szCs w:val="12"/>
              </w:rPr>
            </w:pPr>
            <w:r w:rsidRPr="00B02AD8">
              <w:rPr>
                <w:rFonts w:ascii="Arial" w:hAnsi="Arial" w:cs="Arial"/>
                <w:sz w:val="12"/>
                <w:szCs w:val="12"/>
              </w:rPr>
              <w:t>Продавец______________________                                                                                Покупатель______________________</w:t>
            </w:r>
            <w:r w:rsidRPr="00B02AD8">
              <w:rPr>
                <w:rFonts w:ascii="Arial" w:hAnsi="Arial" w:cs="Arial"/>
                <w:sz w:val="12"/>
                <w:szCs w:val="12"/>
              </w:rPr>
              <w:br/>
            </w:r>
          </w:p>
          <w:p w:rsidR="00834C59" w:rsidRPr="00B02AD8" w:rsidRDefault="00834C59" w:rsidP="00572DFA">
            <w:pPr>
              <w:spacing w:after="0" w:line="240" w:lineRule="auto"/>
              <w:ind w:left="284"/>
              <w:contextualSpacing/>
              <w:rPr>
                <w:rFonts w:ascii="Arial" w:hAnsi="Arial" w:cs="Arial"/>
                <w:sz w:val="12"/>
                <w:szCs w:val="12"/>
              </w:rPr>
            </w:pPr>
            <w:r w:rsidRPr="00B02AD8">
              <w:rPr>
                <w:rFonts w:ascii="Arial" w:hAnsi="Arial" w:cs="Arial"/>
                <w:sz w:val="12"/>
                <w:szCs w:val="12"/>
              </w:rPr>
              <w:t>МП</w:t>
            </w:r>
          </w:p>
          <w:p w:rsidR="00834C59" w:rsidRPr="00B02AD8" w:rsidRDefault="00834C59" w:rsidP="00572DFA">
            <w:pPr>
              <w:spacing w:after="0" w:line="240" w:lineRule="auto"/>
              <w:ind w:left="284"/>
              <w:contextualSpacing/>
              <w:rPr>
                <w:rFonts w:ascii="Arial" w:hAnsi="Arial" w:cs="Arial"/>
                <w:sz w:val="8"/>
                <w:szCs w:val="8"/>
              </w:rPr>
            </w:pPr>
          </w:p>
          <w:p w:rsidR="00834C59" w:rsidRPr="00B02AD8" w:rsidRDefault="00834C59" w:rsidP="00572DFA">
            <w:pPr>
              <w:spacing w:after="0" w:line="240" w:lineRule="auto"/>
              <w:ind w:left="284"/>
              <w:contextualSpacing/>
              <w:rPr>
                <w:rFonts w:ascii="Arial" w:hAnsi="Arial" w:cs="Arial"/>
                <w:sz w:val="12"/>
                <w:szCs w:val="12"/>
              </w:rPr>
            </w:pPr>
            <w:r w:rsidRPr="00B02AD8">
              <w:rPr>
                <w:rFonts w:ascii="Arial" w:hAnsi="Arial" w:cs="Arial"/>
                <w:sz w:val="12"/>
                <w:szCs w:val="12"/>
              </w:rPr>
              <w:t xml:space="preserve">ВНИМАНИЕ! </w:t>
            </w:r>
            <w:r w:rsidRPr="00B02AD8">
              <w:rPr>
                <w:rFonts w:ascii="Arial" w:hAnsi="Arial" w:cs="Arial"/>
                <w:sz w:val="12"/>
                <w:szCs w:val="12"/>
              </w:rPr>
              <w:br/>
              <w:t>Незаполненный гарантийный талон снимает с продавца гарантийные обязательства.</w:t>
            </w:r>
            <w:r w:rsidRPr="00B02AD8">
              <w:rPr>
                <w:rFonts w:ascii="Arial" w:hAnsi="Arial" w:cs="Arial"/>
                <w:sz w:val="12"/>
                <w:szCs w:val="12"/>
              </w:rPr>
              <w:br/>
              <w:t>Талон действителен при предъявлении кассового чека (товарной накладной)</w:t>
            </w:r>
          </w:p>
        </w:tc>
      </w:tr>
    </w:tbl>
    <w:p w:rsidR="00DE0665" w:rsidRPr="00834C59" w:rsidRDefault="00DE0665" w:rsidP="00834C59">
      <w:pPr>
        <w:spacing w:after="0" w:line="240" w:lineRule="auto"/>
        <w:jc w:val="both"/>
        <w:rPr>
          <w:rFonts w:ascii="Arial" w:hAnsi="Arial" w:cs="Arial"/>
          <w:sz w:val="16"/>
          <w:szCs w:val="16"/>
        </w:rPr>
      </w:pPr>
    </w:p>
    <w:sectPr w:rsidR="00DE0665" w:rsidRPr="00834C59" w:rsidSect="00834C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364" w:rsidRDefault="00792364" w:rsidP="00C43879">
      <w:pPr>
        <w:spacing w:after="0" w:line="240" w:lineRule="auto"/>
      </w:pPr>
      <w:r>
        <w:separator/>
      </w:r>
    </w:p>
  </w:endnote>
  <w:endnote w:type="continuationSeparator" w:id="0">
    <w:p w:rsidR="00792364" w:rsidRDefault="00792364" w:rsidP="00C4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364" w:rsidRDefault="00792364" w:rsidP="00C43879">
      <w:pPr>
        <w:spacing w:after="0" w:line="240" w:lineRule="auto"/>
      </w:pPr>
      <w:r>
        <w:separator/>
      </w:r>
    </w:p>
  </w:footnote>
  <w:footnote w:type="continuationSeparator" w:id="0">
    <w:p w:rsidR="00792364" w:rsidRDefault="00792364" w:rsidP="00C4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09D4C50"/>
    <w:multiLevelType w:val="hybridMultilevel"/>
    <w:tmpl w:val="0DB4339C"/>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FD2805"/>
    <w:multiLevelType w:val="hybridMultilevel"/>
    <w:tmpl w:val="131214F4"/>
    <w:lvl w:ilvl="0" w:tplc="6C0A294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0330EE"/>
    <w:multiLevelType w:val="hybridMultilevel"/>
    <w:tmpl w:val="FAF2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358A6"/>
    <w:multiLevelType w:val="hybridMultilevel"/>
    <w:tmpl w:val="57D28DCA"/>
    <w:lvl w:ilvl="0" w:tplc="3A76097C">
      <w:start w:val="9"/>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58246D1"/>
    <w:multiLevelType w:val="hybridMultilevel"/>
    <w:tmpl w:val="E4E4815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34473"/>
    <w:multiLevelType w:val="hybridMultilevel"/>
    <w:tmpl w:val="894A71CC"/>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047461"/>
    <w:multiLevelType w:val="hybridMultilevel"/>
    <w:tmpl w:val="59BE5962"/>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F71FD"/>
    <w:multiLevelType w:val="hybridMultilevel"/>
    <w:tmpl w:val="90E88F62"/>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8766C50"/>
    <w:multiLevelType w:val="multilevel"/>
    <w:tmpl w:val="79E248CE"/>
    <w:lvl w:ilvl="0">
      <w:start w:val="5"/>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4EB5C25"/>
    <w:multiLevelType w:val="multilevel"/>
    <w:tmpl w:val="EEF85532"/>
    <w:lvl w:ilvl="0">
      <w:start w:val="10"/>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58E523E"/>
    <w:multiLevelType w:val="hybridMultilevel"/>
    <w:tmpl w:val="AB567B3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6ED502C"/>
    <w:multiLevelType w:val="multilevel"/>
    <w:tmpl w:val="5EAE9C1A"/>
    <w:lvl w:ilvl="0">
      <w:start w:val="1"/>
      <w:numFmt w:val="decimal"/>
      <w:suff w:val="space"/>
      <w:lvlText w:val="%1."/>
      <w:lvlJc w:val="left"/>
      <w:pPr>
        <w:ind w:left="928" w:hanging="360"/>
      </w:pPr>
      <w:rPr>
        <w:rFonts w:hint="default"/>
        <w:b/>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4"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6"/>
  </w:num>
  <w:num w:numId="4">
    <w:abstractNumId w:val="2"/>
  </w:num>
  <w:num w:numId="5">
    <w:abstractNumId w:val="8"/>
  </w:num>
  <w:num w:numId="6">
    <w:abstractNumId w:val="7"/>
  </w:num>
  <w:num w:numId="7">
    <w:abstractNumId w:val="0"/>
  </w:num>
  <w:num w:numId="8">
    <w:abstractNumId w:val="3"/>
  </w:num>
  <w:num w:numId="9">
    <w:abstractNumId w:val="5"/>
  </w:num>
  <w:num w:numId="10">
    <w:abstractNumId w:val="1"/>
  </w:num>
  <w:num w:numId="11">
    <w:abstractNumId w:val="12"/>
  </w:num>
  <w:num w:numId="12">
    <w:abstractNumId w:val="9"/>
  </w:num>
  <w:num w:numId="13">
    <w:abstractNumId w:val="1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60FC"/>
    <w:rsid w:val="00003331"/>
    <w:rsid w:val="00003594"/>
    <w:rsid w:val="00056616"/>
    <w:rsid w:val="00080543"/>
    <w:rsid w:val="000A4052"/>
    <w:rsid w:val="000A72CA"/>
    <w:rsid w:val="000C4EA2"/>
    <w:rsid w:val="000D761B"/>
    <w:rsid w:val="000E6E08"/>
    <w:rsid w:val="000F4C8C"/>
    <w:rsid w:val="00110A2D"/>
    <w:rsid w:val="00145D46"/>
    <w:rsid w:val="00192087"/>
    <w:rsid w:val="00195E7F"/>
    <w:rsid w:val="001B725A"/>
    <w:rsid w:val="001C2641"/>
    <w:rsid w:val="001E1C79"/>
    <w:rsid w:val="001E3DF5"/>
    <w:rsid w:val="001E3EE2"/>
    <w:rsid w:val="001F5E76"/>
    <w:rsid w:val="00213BBB"/>
    <w:rsid w:val="00223CF0"/>
    <w:rsid w:val="0022584C"/>
    <w:rsid w:val="00241DCA"/>
    <w:rsid w:val="00292C68"/>
    <w:rsid w:val="002C5099"/>
    <w:rsid w:val="002E5E87"/>
    <w:rsid w:val="0030253B"/>
    <w:rsid w:val="003635DA"/>
    <w:rsid w:val="003834EE"/>
    <w:rsid w:val="003A0A3D"/>
    <w:rsid w:val="003A552A"/>
    <w:rsid w:val="003C47E1"/>
    <w:rsid w:val="004476FB"/>
    <w:rsid w:val="00474245"/>
    <w:rsid w:val="004A09B3"/>
    <w:rsid w:val="004D38CC"/>
    <w:rsid w:val="004F1F55"/>
    <w:rsid w:val="005359A2"/>
    <w:rsid w:val="005429A8"/>
    <w:rsid w:val="005443B6"/>
    <w:rsid w:val="005610FB"/>
    <w:rsid w:val="005945B0"/>
    <w:rsid w:val="005A0659"/>
    <w:rsid w:val="005B0E8C"/>
    <w:rsid w:val="005B6588"/>
    <w:rsid w:val="005C147A"/>
    <w:rsid w:val="005E7625"/>
    <w:rsid w:val="005F7CD6"/>
    <w:rsid w:val="0060082F"/>
    <w:rsid w:val="00614F2A"/>
    <w:rsid w:val="006D4148"/>
    <w:rsid w:val="007410B5"/>
    <w:rsid w:val="00756962"/>
    <w:rsid w:val="00776FA7"/>
    <w:rsid w:val="00777E4B"/>
    <w:rsid w:val="00792364"/>
    <w:rsid w:val="00796982"/>
    <w:rsid w:val="007B57D6"/>
    <w:rsid w:val="007C4697"/>
    <w:rsid w:val="007C6D37"/>
    <w:rsid w:val="00820953"/>
    <w:rsid w:val="00834C59"/>
    <w:rsid w:val="00864484"/>
    <w:rsid w:val="00895A3C"/>
    <w:rsid w:val="008A1957"/>
    <w:rsid w:val="008A67BD"/>
    <w:rsid w:val="008C51C5"/>
    <w:rsid w:val="008C7DC6"/>
    <w:rsid w:val="009905BA"/>
    <w:rsid w:val="00996E77"/>
    <w:rsid w:val="009C17CA"/>
    <w:rsid w:val="009D31BD"/>
    <w:rsid w:val="00A03CC1"/>
    <w:rsid w:val="00A11D08"/>
    <w:rsid w:val="00A47CFA"/>
    <w:rsid w:val="00A77D47"/>
    <w:rsid w:val="00AB775A"/>
    <w:rsid w:val="00B05A42"/>
    <w:rsid w:val="00B919DC"/>
    <w:rsid w:val="00BA58B8"/>
    <w:rsid w:val="00BB60C0"/>
    <w:rsid w:val="00BB60FC"/>
    <w:rsid w:val="00BD47F7"/>
    <w:rsid w:val="00BF1426"/>
    <w:rsid w:val="00C0640D"/>
    <w:rsid w:val="00C30F62"/>
    <w:rsid w:val="00C410F5"/>
    <w:rsid w:val="00C43879"/>
    <w:rsid w:val="00C56428"/>
    <w:rsid w:val="00C65286"/>
    <w:rsid w:val="00CA4946"/>
    <w:rsid w:val="00CC032A"/>
    <w:rsid w:val="00D1713F"/>
    <w:rsid w:val="00D41AA5"/>
    <w:rsid w:val="00D64E92"/>
    <w:rsid w:val="00D71C3B"/>
    <w:rsid w:val="00DA6D10"/>
    <w:rsid w:val="00DE0665"/>
    <w:rsid w:val="00E03880"/>
    <w:rsid w:val="00E072F1"/>
    <w:rsid w:val="00E235F1"/>
    <w:rsid w:val="00E43887"/>
    <w:rsid w:val="00E96DB8"/>
    <w:rsid w:val="00EA0C08"/>
    <w:rsid w:val="00EB0A9C"/>
    <w:rsid w:val="00EC18D2"/>
    <w:rsid w:val="00F0502F"/>
    <w:rsid w:val="00F15CBD"/>
    <w:rsid w:val="00F2583C"/>
    <w:rsid w:val="00F34D92"/>
    <w:rsid w:val="00F54CD4"/>
    <w:rsid w:val="00F75A55"/>
    <w:rsid w:val="00F9043C"/>
    <w:rsid w:val="00F95616"/>
    <w:rsid w:val="00FA3E4E"/>
    <w:rsid w:val="00FC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51CF"/>
  <w15:docId w15:val="{428689DE-58C2-4F60-979C-7E5F7A1F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E8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0FC"/>
    <w:pPr>
      <w:ind w:left="720"/>
      <w:contextualSpacing/>
    </w:pPr>
  </w:style>
  <w:style w:type="paragraph" w:styleId="a4">
    <w:name w:val="Balloon Text"/>
    <w:basedOn w:val="a"/>
    <w:link w:val="a5"/>
    <w:uiPriority w:val="99"/>
    <w:semiHidden/>
    <w:unhideWhenUsed/>
    <w:rsid w:val="005C14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47A"/>
    <w:rPr>
      <w:rFonts w:ascii="Tahoma" w:hAnsi="Tahoma" w:cs="Tahoma"/>
      <w:sz w:val="16"/>
      <w:szCs w:val="16"/>
    </w:rPr>
  </w:style>
  <w:style w:type="table" w:styleId="a6">
    <w:name w:val="Table Grid"/>
    <w:basedOn w:val="a1"/>
    <w:uiPriority w:val="59"/>
    <w:rsid w:val="005610F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Document Map"/>
    <w:basedOn w:val="a"/>
    <w:link w:val="a8"/>
    <w:uiPriority w:val="99"/>
    <w:semiHidden/>
    <w:unhideWhenUsed/>
    <w:rsid w:val="00C0640D"/>
    <w:rPr>
      <w:rFonts w:ascii="Tahoma" w:hAnsi="Tahoma" w:cs="Tahoma"/>
      <w:sz w:val="16"/>
      <w:szCs w:val="16"/>
    </w:rPr>
  </w:style>
  <w:style w:type="character" w:customStyle="1" w:styleId="a8">
    <w:name w:val="Схема документа Знак"/>
    <w:basedOn w:val="a0"/>
    <w:link w:val="a7"/>
    <w:uiPriority w:val="99"/>
    <w:semiHidden/>
    <w:rsid w:val="00C0640D"/>
    <w:rPr>
      <w:rFonts w:ascii="Tahoma" w:hAnsi="Tahoma" w:cs="Tahoma"/>
      <w:sz w:val="16"/>
      <w:szCs w:val="16"/>
    </w:rPr>
  </w:style>
  <w:style w:type="paragraph" w:styleId="a9">
    <w:name w:val="header"/>
    <w:basedOn w:val="a"/>
    <w:link w:val="aa"/>
    <w:uiPriority w:val="99"/>
    <w:semiHidden/>
    <w:unhideWhenUsed/>
    <w:rsid w:val="00C43879"/>
    <w:pPr>
      <w:tabs>
        <w:tab w:val="center" w:pos="4677"/>
        <w:tab w:val="right" w:pos="9355"/>
      </w:tabs>
    </w:pPr>
  </w:style>
  <w:style w:type="character" w:customStyle="1" w:styleId="aa">
    <w:name w:val="Верхний колонтитул Знак"/>
    <w:basedOn w:val="a0"/>
    <w:link w:val="a9"/>
    <w:uiPriority w:val="99"/>
    <w:semiHidden/>
    <w:rsid w:val="00C43879"/>
    <w:rPr>
      <w:sz w:val="22"/>
      <w:szCs w:val="22"/>
    </w:rPr>
  </w:style>
  <w:style w:type="paragraph" w:styleId="ab">
    <w:name w:val="footer"/>
    <w:basedOn w:val="a"/>
    <w:link w:val="ac"/>
    <w:uiPriority w:val="99"/>
    <w:semiHidden/>
    <w:unhideWhenUsed/>
    <w:rsid w:val="00C43879"/>
    <w:pPr>
      <w:tabs>
        <w:tab w:val="center" w:pos="4677"/>
        <w:tab w:val="right" w:pos="9355"/>
      </w:tabs>
    </w:pPr>
  </w:style>
  <w:style w:type="character" w:customStyle="1" w:styleId="ac">
    <w:name w:val="Нижний колонтитул Знак"/>
    <w:basedOn w:val="a0"/>
    <w:link w:val="ab"/>
    <w:uiPriority w:val="99"/>
    <w:semiHidden/>
    <w:rsid w:val="00C43879"/>
    <w:rPr>
      <w:sz w:val="22"/>
      <w:szCs w:val="22"/>
    </w:rPr>
  </w:style>
  <w:style w:type="table" w:customStyle="1" w:styleId="1">
    <w:name w:val="Сетка таблицы1"/>
    <w:basedOn w:val="a1"/>
    <w:next w:val="a6"/>
    <w:uiPriority w:val="59"/>
    <w:rsid w:val="00834C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1292</Words>
  <Characters>7367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18</cp:revision>
  <cp:lastPrinted>2013-12-17T12:03:00Z</cp:lastPrinted>
  <dcterms:created xsi:type="dcterms:W3CDTF">2015-06-08T06:33:00Z</dcterms:created>
  <dcterms:modified xsi:type="dcterms:W3CDTF">2023-11-13T05:51:00Z</dcterms:modified>
</cp:coreProperties>
</file>