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AD8" w:rsidRPr="00B02AD8" w:rsidRDefault="00242B23" w:rsidP="00B02AD8">
      <w:pPr>
        <w:spacing w:after="0" w:line="240" w:lineRule="auto"/>
        <w:jc w:val="center"/>
        <w:rPr>
          <w:rFonts w:ascii="Arial" w:hAnsi="Arial" w:cs="Arial"/>
          <w:b/>
          <w:caps/>
          <w:sz w:val="16"/>
          <w:szCs w:val="16"/>
        </w:rPr>
      </w:pPr>
      <w:r w:rsidRPr="00E208C1">
        <w:rPr>
          <w:rFonts w:ascii="Arial" w:hAnsi="Arial" w:cs="Arial"/>
          <w:b/>
          <w:caps/>
          <w:sz w:val="16"/>
          <w:szCs w:val="16"/>
        </w:rPr>
        <w:t>Светильники переносные аккумуляторные светодиодные, т.м. "Feron", серия (тип): EL</w:t>
      </w:r>
    </w:p>
    <w:p w:rsidR="00B02AD8" w:rsidRPr="00704D07" w:rsidRDefault="00B02AD8" w:rsidP="00B02AD8">
      <w:pPr>
        <w:spacing w:after="0" w:line="240" w:lineRule="auto"/>
        <w:jc w:val="center"/>
        <w:rPr>
          <w:rFonts w:ascii="Arial" w:hAnsi="Arial" w:cs="Arial"/>
          <w:b/>
          <w:caps/>
          <w:sz w:val="16"/>
          <w:szCs w:val="16"/>
        </w:rPr>
      </w:pPr>
      <w:r w:rsidRPr="00B02AD8">
        <w:rPr>
          <w:rFonts w:ascii="Arial" w:hAnsi="Arial" w:cs="Arial"/>
          <w:b/>
          <w:caps/>
          <w:sz w:val="16"/>
          <w:szCs w:val="16"/>
        </w:rPr>
        <w:t xml:space="preserve">модель: </w:t>
      </w:r>
      <w:r w:rsidR="00C22449">
        <w:rPr>
          <w:rFonts w:ascii="Arial" w:hAnsi="Arial" w:cs="Arial"/>
          <w:b/>
          <w:caps/>
          <w:sz w:val="16"/>
          <w:szCs w:val="16"/>
          <w:lang w:val="en-US"/>
        </w:rPr>
        <w:t>EL</w:t>
      </w:r>
      <w:r w:rsidR="00C22449" w:rsidRPr="00704D07">
        <w:rPr>
          <w:rFonts w:ascii="Arial" w:hAnsi="Arial" w:cs="Arial"/>
          <w:b/>
          <w:caps/>
          <w:sz w:val="16"/>
          <w:szCs w:val="16"/>
        </w:rPr>
        <w:t>17</w:t>
      </w:r>
    </w:p>
    <w:p w:rsidR="00245689" w:rsidRPr="00B02AD8" w:rsidRDefault="00B02AD8" w:rsidP="00B02AD8">
      <w:pPr>
        <w:spacing w:after="0" w:line="240" w:lineRule="auto"/>
        <w:jc w:val="center"/>
        <w:rPr>
          <w:rFonts w:ascii="Arial" w:hAnsi="Arial" w:cs="Arial"/>
          <w:b/>
          <w:sz w:val="16"/>
          <w:szCs w:val="16"/>
        </w:rPr>
      </w:pPr>
      <w:r w:rsidRPr="00B02AD8">
        <w:rPr>
          <w:rFonts w:ascii="Arial" w:hAnsi="Arial" w:cs="Arial"/>
          <w:b/>
          <w:sz w:val="16"/>
          <w:szCs w:val="16"/>
        </w:rPr>
        <w:t>Инструкция по эксплуатации и технический паспорт</w:t>
      </w:r>
    </w:p>
    <w:p w:rsidR="00245689" w:rsidRPr="00B02AD8" w:rsidRDefault="005A7F2D" w:rsidP="00B02AD8">
      <w:pPr>
        <w:spacing w:after="0" w:line="240" w:lineRule="auto"/>
        <w:jc w:val="center"/>
        <w:rPr>
          <w:rFonts w:ascii="Arial" w:hAnsi="Arial" w:cs="Arial"/>
          <w:sz w:val="16"/>
          <w:szCs w:val="16"/>
        </w:rPr>
      </w:pPr>
      <w:r w:rsidRPr="00B02AD8">
        <w:rPr>
          <w:rFonts w:ascii="Arial" w:hAnsi="Arial" w:cs="Arial"/>
          <w:noProof/>
          <w:sz w:val="16"/>
          <w:szCs w:val="16"/>
        </w:rPr>
        <w:drawing>
          <wp:inline distT="0" distB="0" distL="0" distR="0">
            <wp:extent cx="4468889" cy="2187828"/>
            <wp:effectExtent l="19050" t="0" r="7861"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471552" cy="2189132"/>
                    </a:xfrm>
                    <a:prstGeom prst="rect">
                      <a:avLst/>
                    </a:prstGeom>
                    <a:noFill/>
                    <a:ln w="9525">
                      <a:noFill/>
                      <a:miter lim="800000"/>
                      <a:headEnd/>
                      <a:tailEnd/>
                    </a:ln>
                  </pic:spPr>
                </pic:pic>
              </a:graphicData>
            </a:graphic>
          </wp:inline>
        </w:drawing>
      </w:r>
    </w:p>
    <w:p w:rsidR="00503DC8" w:rsidRPr="00B02AD8" w:rsidRDefault="00815AC5" w:rsidP="00B02AD8">
      <w:pPr>
        <w:pStyle w:val="a5"/>
        <w:numPr>
          <w:ilvl w:val="0"/>
          <w:numId w:val="2"/>
        </w:numPr>
        <w:spacing w:after="0" w:line="240" w:lineRule="auto"/>
        <w:ind w:left="360"/>
        <w:jc w:val="both"/>
        <w:rPr>
          <w:rFonts w:ascii="Arial" w:hAnsi="Arial" w:cs="Arial"/>
          <w:b/>
          <w:sz w:val="16"/>
          <w:szCs w:val="16"/>
        </w:rPr>
      </w:pPr>
      <w:r w:rsidRPr="00B02AD8">
        <w:rPr>
          <w:rFonts w:ascii="Arial" w:hAnsi="Arial" w:cs="Arial"/>
          <w:b/>
          <w:sz w:val="16"/>
          <w:szCs w:val="16"/>
        </w:rPr>
        <w:t>Описание.</w:t>
      </w:r>
    </w:p>
    <w:p w:rsidR="005168D1" w:rsidRPr="00B02AD8" w:rsidRDefault="005F279D" w:rsidP="00B02AD8">
      <w:pPr>
        <w:pStyle w:val="a5"/>
        <w:numPr>
          <w:ilvl w:val="0"/>
          <w:numId w:val="6"/>
        </w:numPr>
        <w:spacing w:after="0" w:line="240" w:lineRule="auto"/>
        <w:ind w:left="360"/>
        <w:jc w:val="both"/>
        <w:rPr>
          <w:rFonts w:ascii="Arial" w:hAnsi="Arial" w:cs="Arial"/>
          <w:sz w:val="16"/>
          <w:szCs w:val="16"/>
        </w:rPr>
      </w:pPr>
      <w:r w:rsidRPr="00B02AD8">
        <w:rPr>
          <w:rFonts w:ascii="Arial" w:hAnsi="Arial" w:cs="Arial"/>
          <w:sz w:val="16"/>
          <w:szCs w:val="16"/>
        </w:rPr>
        <w:t>Литий-ионная</w:t>
      </w:r>
      <w:r w:rsidR="005168D1" w:rsidRPr="00B02AD8">
        <w:rPr>
          <w:rFonts w:ascii="Arial" w:hAnsi="Arial" w:cs="Arial"/>
          <w:sz w:val="16"/>
          <w:szCs w:val="16"/>
        </w:rPr>
        <w:t xml:space="preserve"> аккумуляторная батарея.</w:t>
      </w:r>
    </w:p>
    <w:p w:rsidR="005168D1" w:rsidRPr="00B02AD8" w:rsidRDefault="005168D1" w:rsidP="00B02AD8">
      <w:pPr>
        <w:pStyle w:val="a5"/>
        <w:numPr>
          <w:ilvl w:val="0"/>
          <w:numId w:val="6"/>
        </w:numPr>
        <w:spacing w:after="0" w:line="240" w:lineRule="auto"/>
        <w:ind w:left="360"/>
        <w:jc w:val="both"/>
        <w:rPr>
          <w:rFonts w:ascii="Arial" w:hAnsi="Arial" w:cs="Arial"/>
          <w:sz w:val="16"/>
          <w:szCs w:val="16"/>
        </w:rPr>
      </w:pPr>
      <w:r w:rsidRPr="00B02AD8">
        <w:rPr>
          <w:rFonts w:ascii="Arial" w:hAnsi="Arial" w:cs="Arial"/>
          <w:sz w:val="16"/>
          <w:szCs w:val="16"/>
        </w:rPr>
        <w:t xml:space="preserve">Защита от </w:t>
      </w:r>
      <w:r w:rsidR="005F279D" w:rsidRPr="00B02AD8">
        <w:rPr>
          <w:rFonts w:ascii="Arial" w:hAnsi="Arial" w:cs="Arial"/>
          <w:sz w:val="16"/>
          <w:szCs w:val="16"/>
        </w:rPr>
        <w:t xml:space="preserve">полного разряда и </w:t>
      </w:r>
      <w:r w:rsidRPr="00B02AD8">
        <w:rPr>
          <w:rFonts w:ascii="Arial" w:hAnsi="Arial" w:cs="Arial"/>
          <w:sz w:val="16"/>
          <w:szCs w:val="16"/>
        </w:rPr>
        <w:t>перезаряда аккумуляторной батареи.</w:t>
      </w:r>
    </w:p>
    <w:p w:rsidR="00815AC5" w:rsidRPr="00B02AD8" w:rsidRDefault="00F126B1" w:rsidP="00B02AD8">
      <w:pPr>
        <w:pStyle w:val="a5"/>
        <w:numPr>
          <w:ilvl w:val="0"/>
          <w:numId w:val="6"/>
        </w:numPr>
        <w:spacing w:after="0" w:line="240" w:lineRule="auto"/>
        <w:ind w:left="360"/>
        <w:jc w:val="both"/>
        <w:rPr>
          <w:rFonts w:ascii="Arial" w:hAnsi="Arial" w:cs="Arial"/>
          <w:sz w:val="16"/>
          <w:szCs w:val="16"/>
        </w:rPr>
      </w:pPr>
      <w:r w:rsidRPr="00B02AD8">
        <w:rPr>
          <w:rFonts w:ascii="Arial" w:hAnsi="Arial" w:cs="Arial"/>
          <w:sz w:val="16"/>
          <w:szCs w:val="16"/>
        </w:rPr>
        <w:t>90</w:t>
      </w:r>
      <w:r w:rsidR="00091078" w:rsidRPr="00B02AD8">
        <w:rPr>
          <w:rFonts w:ascii="Arial" w:hAnsi="Arial" w:cs="Arial"/>
          <w:sz w:val="16"/>
          <w:szCs w:val="16"/>
        </w:rPr>
        <w:t xml:space="preserve"> белых </w:t>
      </w:r>
      <w:proofErr w:type="spellStart"/>
      <w:r w:rsidR="00B02AD8" w:rsidRPr="00B02AD8">
        <w:rPr>
          <w:rFonts w:ascii="Arial" w:hAnsi="Arial" w:cs="Arial"/>
          <w:sz w:val="16"/>
          <w:szCs w:val="16"/>
        </w:rPr>
        <w:t>суперярких</w:t>
      </w:r>
      <w:proofErr w:type="spellEnd"/>
      <w:r w:rsidR="00091078" w:rsidRPr="00B02AD8">
        <w:rPr>
          <w:rFonts w:ascii="Arial" w:hAnsi="Arial" w:cs="Arial"/>
          <w:sz w:val="16"/>
          <w:szCs w:val="16"/>
        </w:rPr>
        <w:t xml:space="preserve"> светодиода</w:t>
      </w:r>
      <w:r w:rsidR="00815AC5" w:rsidRPr="00B02AD8">
        <w:rPr>
          <w:rFonts w:ascii="Arial" w:hAnsi="Arial" w:cs="Arial"/>
          <w:sz w:val="16"/>
          <w:szCs w:val="16"/>
        </w:rPr>
        <w:t>.</w:t>
      </w:r>
    </w:p>
    <w:p w:rsidR="00815AC5" w:rsidRPr="00B02AD8" w:rsidRDefault="00815AC5" w:rsidP="00B02AD8">
      <w:pPr>
        <w:pStyle w:val="a5"/>
        <w:numPr>
          <w:ilvl w:val="0"/>
          <w:numId w:val="6"/>
        </w:numPr>
        <w:spacing w:after="0" w:line="240" w:lineRule="auto"/>
        <w:ind w:left="360"/>
        <w:jc w:val="both"/>
        <w:rPr>
          <w:rFonts w:ascii="Arial" w:hAnsi="Arial" w:cs="Arial"/>
          <w:sz w:val="16"/>
          <w:szCs w:val="16"/>
        </w:rPr>
      </w:pPr>
      <w:r w:rsidRPr="00B02AD8">
        <w:rPr>
          <w:rFonts w:ascii="Arial" w:hAnsi="Arial" w:cs="Arial"/>
          <w:sz w:val="16"/>
          <w:szCs w:val="16"/>
        </w:rPr>
        <w:t>Прозрачная крышка.</w:t>
      </w:r>
    </w:p>
    <w:p w:rsidR="004929C8" w:rsidRPr="00B02AD8" w:rsidRDefault="004929C8" w:rsidP="00B02AD8">
      <w:pPr>
        <w:pStyle w:val="a5"/>
        <w:numPr>
          <w:ilvl w:val="0"/>
          <w:numId w:val="6"/>
        </w:numPr>
        <w:spacing w:after="0" w:line="240" w:lineRule="auto"/>
        <w:ind w:left="360"/>
        <w:jc w:val="both"/>
        <w:rPr>
          <w:rFonts w:ascii="Arial" w:hAnsi="Arial" w:cs="Arial"/>
          <w:sz w:val="16"/>
          <w:szCs w:val="16"/>
        </w:rPr>
      </w:pPr>
      <w:r w:rsidRPr="00B02AD8">
        <w:rPr>
          <w:rFonts w:ascii="Arial" w:hAnsi="Arial" w:cs="Arial"/>
          <w:sz w:val="16"/>
          <w:szCs w:val="16"/>
        </w:rPr>
        <w:t>Два режима яркости, работа в ждущем режиме</w:t>
      </w:r>
      <w:r w:rsidR="004C0FF8" w:rsidRPr="00B02AD8">
        <w:rPr>
          <w:rFonts w:ascii="Arial" w:hAnsi="Arial" w:cs="Arial"/>
          <w:sz w:val="16"/>
          <w:szCs w:val="16"/>
        </w:rPr>
        <w:t xml:space="preserve"> </w:t>
      </w:r>
      <w:r w:rsidR="004C0FF8" w:rsidRPr="00B02AD8">
        <w:rPr>
          <w:rFonts w:ascii="Arial" w:hAnsi="Arial" w:cs="Arial"/>
          <w:sz w:val="16"/>
          <w:szCs w:val="16"/>
          <w:lang w:val="en-US"/>
        </w:rPr>
        <w:t>DC</w:t>
      </w:r>
      <w:r w:rsidRPr="00B02AD8">
        <w:rPr>
          <w:rFonts w:ascii="Arial" w:hAnsi="Arial" w:cs="Arial"/>
          <w:sz w:val="16"/>
          <w:szCs w:val="16"/>
        </w:rPr>
        <w:t xml:space="preserve"> и в режиме «от сети»</w:t>
      </w:r>
      <w:r w:rsidR="004C0FF8" w:rsidRPr="00B02AD8">
        <w:rPr>
          <w:rFonts w:ascii="Arial" w:hAnsi="Arial" w:cs="Arial"/>
          <w:sz w:val="16"/>
          <w:szCs w:val="16"/>
        </w:rPr>
        <w:t xml:space="preserve"> </w:t>
      </w:r>
      <w:r w:rsidR="004C0FF8" w:rsidRPr="00B02AD8">
        <w:rPr>
          <w:rFonts w:ascii="Arial" w:hAnsi="Arial" w:cs="Arial"/>
          <w:sz w:val="16"/>
          <w:szCs w:val="16"/>
          <w:lang w:val="en-US"/>
        </w:rPr>
        <w:t>AC</w:t>
      </w:r>
      <w:r w:rsidRPr="00B02AD8">
        <w:rPr>
          <w:rFonts w:ascii="Arial" w:hAnsi="Arial" w:cs="Arial"/>
          <w:sz w:val="16"/>
          <w:szCs w:val="16"/>
        </w:rPr>
        <w:t>.</w:t>
      </w:r>
    </w:p>
    <w:p w:rsidR="00815AC5" w:rsidRPr="00B02AD8" w:rsidRDefault="00815AC5" w:rsidP="00B02AD8">
      <w:pPr>
        <w:pStyle w:val="a5"/>
        <w:numPr>
          <w:ilvl w:val="0"/>
          <w:numId w:val="2"/>
        </w:numPr>
        <w:spacing w:after="0" w:line="240" w:lineRule="auto"/>
        <w:ind w:left="360"/>
        <w:jc w:val="both"/>
        <w:rPr>
          <w:rFonts w:ascii="Arial" w:hAnsi="Arial" w:cs="Arial"/>
          <w:b/>
          <w:sz w:val="16"/>
          <w:szCs w:val="16"/>
        </w:rPr>
      </w:pPr>
      <w:r w:rsidRPr="00B02AD8">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1358"/>
        <w:gridCol w:w="1128"/>
      </w:tblGrid>
      <w:tr w:rsidR="005168D1" w:rsidRPr="00B02AD8" w:rsidTr="00447C44">
        <w:trPr>
          <w:jc w:val="center"/>
        </w:trPr>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Рабочее напряжение</w:t>
            </w:r>
          </w:p>
        </w:tc>
        <w:tc>
          <w:tcPr>
            <w:tcW w:w="0" w:type="auto"/>
            <w:gridSpan w:val="2"/>
          </w:tcPr>
          <w:p w:rsidR="005168D1" w:rsidRPr="00B02AD8" w:rsidRDefault="000246E0" w:rsidP="00B02AD8">
            <w:pPr>
              <w:spacing w:after="0" w:line="240" w:lineRule="auto"/>
              <w:jc w:val="both"/>
              <w:rPr>
                <w:rFonts w:ascii="Arial" w:hAnsi="Arial" w:cs="Arial"/>
                <w:sz w:val="16"/>
                <w:szCs w:val="16"/>
              </w:rPr>
            </w:pPr>
            <w:r>
              <w:rPr>
                <w:rFonts w:ascii="Arial" w:hAnsi="Arial" w:cs="Arial"/>
                <w:sz w:val="16"/>
                <w:szCs w:val="16"/>
                <w:lang w:val="en-US"/>
              </w:rPr>
              <w:t>22</w:t>
            </w:r>
            <w:r w:rsidR="005168D1" w:rsidRPr="00B02AD8">
              <w:rPr>
                <w:rFonts w:ascii="Arial" w:hAnsi="Arial" w:cs="Arial"/>
                <w:sz w:val="16"/>
                <w:szCs w:val="16"/>
              </w:rPr>
              <w:t>0-240В 50/60Гц</w:t>
            </w:r>
          </w:p>
        </w:tc>
      </w:tr>
      <w:tr w:rsidR="005168D1" w:rsidRPr="00B02AD8" w:rsidTr="00447C44">
        <w:trPr>
          <w:jc w:val="center"/>
        </w:trPr>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Потребляемая светодиодами мощность</w:t>
            </w:r>
          </w:p>
        </w:tc>
        <w:tc>
          <w:tcPr>
            <w:tcW w:w="0" w:type="auto"/>
            <w:gridSpan w:val="2"/>
          </w:tcPr>
          <w:p w:rsidR="005168D1" w:rsidRPr="00B02AD8" w:rsidRDefault="00853098" w:rsidP="00B02AD8">
            <w:pPr>
              <w:spacing w:after="0" w:line="240" w:lineRule="auto"/>
              <w:jc w:val="both"/>
              <w:rPr>
                <w:rFonts w:ascii="Arial" w:hAnsi="Arial" w:cs="Arial"/>
                <w:sz w:val="16"/>
                <w:szCs w:val="16"/>
              </w:rPr>
            </w:pPr>
            <w:r>
              <w:rPr>
                <w:rFonts w:ascii="Arial" w:hAnsi="Arial" w:cs="Arial"/>
                <w:sz w:val="16"/>
                <w:szCs w:val="16"/>
                <w:lang w:val="en-US"/>
              </w:rPr>
              <w:t>5,</w:t>
            </w:r>
            <w:r w:rsidR="00F126B1" w:rsidRPr="00B02AD8">
              <w:rPr>
                <w:rFonts w:ascii="Arial" w:hAnsi="Arial" w:cs="Arial"/>
                <w:sz w:val="16"/>
                <w:szCs w:val="16"/>
              </w:rPr>
              <w:t>4</w:t>
            </w:r>
            <w:r w:rsidR="005168D1" w:rsidRPr="00B02AD8">
              <w:rPr>
                <w:rFonts w:ascii="Arial" w:hAnsi="Arial" w:cs="Arial"/>
                <w:sz w:val="16"/>
                <w:szCs w:val="16"/>
              </w:rPr>
              <w:t>Вт</w:t>
            </w:r>
          </w:p>
        </w:tc>
      </w:tr>
      <w:tr w:rsidR="005168D1" w:rsidRPr="00B02AD8" w:rsidTr="00447C44">
        <w:trPr>
          <w:jc w:val="center"/>
        </w:trPr>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Время зарядки</w:t>
            </w:r>
          </w:p>
        </w:tc>
        <w:tc>
          <w:tcPr>
            <w:tcW w:w="0" w:type="auto"/>
            <w:gridSpan w:val="2"/>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1</w:t>
            </w:r>
            <w:r w:rsidR="005F279D" w:rsidRPr="00B02AD8">
              <w:rPr>
                <w:rFonts w:ascii="Arial" w:hAnsi="Arial" w:cs="Arial"/>
                <w:sz w:val="16"/>
                <w:szCs w:val="16"/>
              </w:rPr>
              <w:t>5</w:t>
            </w:r>
            <w:r w:rsidRPr="00B02AD8">
              <w:rPr>
                <w:rFonts w:ascii="Arial" w:hAnsi="Arial" w:cs="Arial"/>
                <w:sz w:val="16"/>
                <w:szCs w:val="16"/>
              </w:rPr>
              <w:t xml:space="preserve"> часов</w:t>
            </w:r>
          </w:p>
        </w:tc>
      </w:tr>
      <w:tr w:rsidR="005168D1" w:rsidRPr="00B02AD8" w:rsidTr="00447C44">
        <w:trPr>
          <w:trHeight w:val="113"/>
          <w:jc w:val="center"/>
        </w:trPr>
        <w:tc>
          <w:tcPr>
            <w:tcW w:w="0" w:type="auto"/>
            <w:vMerge w:val="restart"/>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Время автономной работы</w:t>
            </w:r>
          </w:p>
        </w:tc>
        <w:tc>
          <w:tcPr>
            <w:tcW w:w="0" w:type="auto"/>
          </w:tcPr>
          <w:p w:rsidR="005168D1" w:rsidRPr="00B02AD8" w:rsidRDefault="005168D1" w:rsidP="00B02AD8">
            <w:pPr>
              <w:spacing w:after="0" w:line="240" w:lineRule="auto"/>
              <w:jc w:val="both"/>
              <w:rPr>
                <w:rFonts w:ascii="Arial" w:hAnsi="Arial" w:cs="Arial"/>
                <w:sz w:val="16"/>
                <w:szCs w:val="16"/>
                <w:lang w:val="en-US"/>
              </w:rPr>
            </w:pPr>
            <w:r w:rsidRPr="00B02AD8">
              <w:rPr>
                <w:rFonts w:ascii="Arial" w:hAnsi="Arial" w:cs="Arial"/>
                <w:sz w:val="16"/>
                <w:szCs w:val="16"/>
              </w:rPr>
              <w:t xml:space="preserve">Режим </w:t>
            </w:r>
            <w:r w:rsidRPr="00B02AD8">
              <w:rPr>
                <w:rFonts w:ascii="Arial" w:hAnsi="Arial" w:cs="Arial"/>
                <w:sz w:val="16"/>
                <w:szCs w:val="16"/>
                <w:lang w:val="en-US"/>
              </w:rPr>
              <w:t>AC</w:t>
            </w:r>
          </w:p>
        </w:tc>
        <w:tc>
          <w:tcPr>
            <w:tcW w:w="0" w:type="auto"/>
          </w:tcPr>
          <w:p w:rsidR="005168D1" w:rsidRPr="00B02AD8" w:rsidRDefault="004C1CC5" w:rsidP="00B02AD8">
            <w:pPr>
              <w:spacing w:after="0" w:line="240" w:lineRule="auto"/>
              <w:jc w:val="both"/>
              <w:rPr>
                <w:rFonts w:ascii="Arial" w:hAnsi="Arial" w:cs="Arial"/>
                <w:sz w:val="16"/>
                <w:szCs w:val="16"/>
              </w:rPr>
            </w:pPr>
            <w:r w:rsidRPr="00B02AD8">
              <w:rPr>
                <w:rFonts w:ascii="Arial" w:hAnsi="Arial" w:cs="Arial"/>
                <w:sz w:val="16"/>
                <w:szCs w:val="16"/>
              </w:rPr>
              <w:t>7</w:t>
            </w:r>
            <w:r w:rsidR="005168D1" w:rsidRPr="00B02AD8">
              <w:rPr>
                <w:rFonts w:ascii="Arial" w:hAnsi="Arial" w:cs="Arial"/>
                <w:sz w:val="16"/>
                <w:szCs w:val="16"/>
              </w:rPr>
              <w:t xml:space="preserve"> часов</w:t>
            </w:r>
          </w:p>
        </w:tc>
      </w:tr>
      <w:tr w:rsidR="005168D1" w:rsidRPr="00B02AD8" w:rsidTr="00447C44">
        <w:trPr>
          <w:trHeight w:val="112"/>
          <w:jc w:val="center"/>
        </w:trPr>
        <w:tc>
          <w:tcPr>
            <w:tcW w:w="0" w:type="auto"/>
            <w:vMerge/>
          </w:tcPr>
          <w:p w:rsidR="005168D1" w:rsidRPr="00B02AD8" w:rsidRDefault="005168D1" w:rsidP="00B02AD8">
            <w:pPr>
              <w:spacing w:after="0" w:line="240" w:lineRule="auto"/>
              <w:jc w:val="both"/>
              <w:rPr>
                <w:rFonts w:ascii="Arial" w:hAnsi="Arial" w:cs="Arial"/>
                <w:sz w:val="16"/>
                <w:szCs w:val="16"/>
              </w:rPr>
            </w:pPr>
          </w:p>
        </w:tc>
        <w:tc>
          <w:tcPr>
            <w:tcW w:w="0" w:type="auto"/>
          </w:tcPr>
          <w:p w:rsidR="005168D1" w:rsidRPr="00B02AD8" w:rsidRDefault="005168D1" w:rsidP="00B02AD8">
            <w:pPr>
              <w:spacing w:after="0" w:line="240" w:lineRule="auto"/>
              <w:jc w:val="both"/>
              <w:rPr>
                <w:rFonts w:ascii="Arial" w:hAnsi="Arial" w:cs="Arial"/>
                <w:sz w:val="16"/>
                <w:szCs w:val="16"/>
                <w:lang w:val="en-US"/>
              </w:rPr>
            </w:pPr>
            <w:r w:rsidRPr="00B02AD8">
              <w:rPr>
                <w:rFonts w:ascii="Arial" w:hAnsi="Arial" w:cs="Arial"/>
                <w:sz w:val="16"/>
                <w:szCs w:val="16"/>
              </w:rPr>
              <w:t xml:space="preserve">Режим </w:t>
            </w:r>
            <w:r w:rsidRPr="00B02AD8">
              <w:rPr>
                <w:rFonts w:ascii="Arial" w:hAnsi="Arial" w:cs="Arial"/>
                <w:sz w:val="16"/>
                <w:szCs w:val="16"/>
                <w:lang w:val="en-US"/>
              </w:rPr>
              <w:t>DC</w:t>
            </w:r>
          </w:p>
        </w:tc>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3</w:t>
            </w:r>
            <w:r w:rsidR="004C1CC5" w:rsidRPr="00B02AD8">
              <w:rPr>
                <w:rFonts w:ascii="Arial" w:hAnsi="Arial" w:cs="Arial"/>
                <w:sz w:val="16"/>
                <w:szCs w:val="16"/>
              </w:rPr>
              <w:t>,5</w:t>
            </w:r>
            <w:r w:rsidRPr="00B02AD8">
              <w:rPr>
                <w:rFonts w:ascii="Arial" w:hAnsi="Arial" w:cs="Arial"/>
                <w:sz w:val="16"/>
                <w:szCs w:val="16"/>
              </w:rPr>
              <w:t xml:space="preserve"> часа</w:t>
            </w:r>
          </w:p>
        </w:tc>
      </w:tr>
      <w:tr w:rsidR="005168D1" w:rsidRPr="00B02AD8" w:rsidTr="00447C44">
        <w:trPr>
          <w:jc w:val="center"/>
        </w:trPr>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Тип аккумулятора</w:t>
            </w:r>
          </w:p>
        </w:tc>
        <w:tc>
          <w:tcPr>
            <w:tcW w:w="0" w:type="auto"/>
            <w:gridSpan w:val="2"/>
          </w:tcPr>
          <w:p w:rsidR="005168D1" w:rsidRPr="00B02AD8" w:rsidRDefault="005F279D" w:rsidP="00B02AD8">
            <w:pPr>
              <w:spacing w:after="0" w:line="240" w:lineRule="auto"/>
              <w:jc w:val="both"/>
              <w:rPr>
                <w:rFonts w:ascii="Arial" w:hAnsi="Arial" w:cs="Arial"/>
                <w:sz w:val="16"/>
                <w:szCs w:val="16"/>
              </w:rPr>
            </w:pPr>
            <w:r w:rsidRPr="00B02AD8">
              <w:rPr>
                <w:rFonts w:ascii="Arial" w:hAnsi="Arial" w:cs="Arial"/>
                <w:sz w:val="16"/>
                <w:szCs w:val="16"/>
              </w:rPr>
              <w:t>Литий-ионный</w:t>
            </w:r>
          </w:p>
        </w:tc>
      </w:tr>
      <w:tr w:rsidR="005168D1" w:rsidRPr="00B02AD8" w:rsidTr="00447C44">
        <w:trPr>
          <w:jc w:val="center"/>
        </w:trPr>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Емкость аккумулятора</w:t>
            </w:r>
          </w:p>
        </w:tc>
        <w:tc>
          <w:tcPr>
            <w:tcW w:w="0" w:type="auto"/>
            <w:gridSpan w:val="2"/>
          </w:tcPr>
          <w:p w:rsidR="005168D1" w:rsidRPr="00B02AD8" w:rsidRDefault="005F279D" w:rsidP="00B02AD8">
            <w:pPr>
              <w:spacing w:after="0" w:line="240" w:lineRule="auto"/>
              <w:jc w:val="both"/>
              <w:rPr>
                <w:rFonts w:ascii="Arial" w:hAnsi="Arial" w:cs="Arial"/>
                <w:sz w:val="16"/>
                <w:szCs w:val="16"/>
              </w:rPr>
            </w:pPr>
            <w:r w:rsidRPr="00B02AD8">
              <w:rPr>
                <w:rFonts w:ascii="Arial" w:hAnsi="Arial" w:cs="Arial"/>
                <w:sz w:val="16"/>
                <w:szCs w:val="16"/>
              </w:rPr>
              <w:t>3.7</w:t>
            </w:r>
            <w:r w:rsidR="00F126B1" w:rsidRPr="00B02AD8">
              <w:rPr>
                <w:rFonts w:ascii="Arial" w:hAnsi="Arial" w:cs="Arial"/>
                <w:sz w:val="16"/>
                <w:szCs w:val="16"/>
              </w:rPr>
              <w:t>В/</w:t>
            </w:r>
            <w:r w:rsidR="00853098">
              <w:rPr>
                <w:rFonts w:ascii="Arial" w:hAnsi="Arial" w:cs="Arial"/>
                <w:sz w:val="16"/>
                <w:szCs w:val="16"/>
                <w:lang w:val="en-US"/>
              </w:rPr>
              <w:t>20</w:t>
            </w:r>
            <w:r w:rsidR="005168D1" w:rsidRPr="00B02AD8">
              <w:rPr>
                <w:rFonts w:ascii="Arial" w:hAnsi="Arial" w:cs="Arial"/>
                <w:sz w:val="16"/>
                <w:szCs w:val="16"/>
              </w:rPr>
              <w:t>00мАч</w:t>
            </w:r>
          </w:p>
        </w:tc>
      </w:tr>
      <w:tr w:rsidR="005F279D" w:rsidRPr="00B02AD8" w:rsidTr="00447C44">
        <w:trPr>
          <w:jc w:val="center"/>
        </w:trPr>
        <w:tc>
          <w:tcPr>
            <w:tcW w:w="0" w:type="auto"/>
          </w:tcPr>
          <w:p w:rsidR="005F279D" w:rsidRPr="00B02AD8" w:rsidRDefault="005F279D" w:rsidP="00B02AD8">
            <w:pPr>
              <w:spacing w:after="0" w:line="240" w:lineRule="auto"/>
              <w:jc w:val="both"/>
              <w:rPr>
                <w:rFonts w:ascii="Arial" w:hAnsi="Arial" w:cs="Arial"/>
                <w:sz w:val="16"/>
                <w:szCs w:val="16"/>
              </w:rPr>
            </w:pPr>
            <w:r w:rsidRPr="00B02AD8">
              <w:rPr>
                <w:rFonts w:ascii="Arial" w:hAnsi="Arial" w:cs="Arial"/>
                <w:sz w:val="16"/>
                <w:szCs w:val="16"/>
              </w:rPr>
              <w:t>Количество аккумуляторных батарей</w:t>
            </w:r>
          </w:p>
        </w:tc>
        <w:tc>
          <w:tcPr>
            <w:tcW w:w="0" w:type="auto"/>
            <w:gridSpan w:val="2"/>
          </w:tcPr>
          <w:p w:rsidR="005F279D" w:rsidRPr="00B02AD8" w:rsidRDefault="007B41DC" w:rsidP="00B02AD8">
            <w:pPr>
              <w:spacing w:after="0" w:line="240" w:lineRule="auto"/>
              <w:jc w:val="both"/>
              <w:rPr>
                <w:rFonts w:ascii="Arial" w:hAnsi="Arial" w:cs="Arial"/>
                <w:sz w:val="16"/>
                <w:szCs w:val="16"/>
              </w:rPr>
            </w:pPr>
            <w:r>
              <w:rPr>
                <w:rFonts w:ascii="Arial" w:hAnsi="Arial" w:cs="Arial"/>
                <w:sz w:val="16"/>
                <w:szCs w:val="16"/>
              </w:rPr>
              <w:t>1</w:t>
            </w:r>
            <w:r w:rsidR="005F279D" w:rsidRPr="00B02AD8">
              <w:rPr>
                <w:rFonts w:ascii="Arial" w:hAnsi="Arial" w:cs="Arial"/>
                <w:sz w:val="16"/>
                <w:szCs w:val="16"/>
              </w:rPr>
              <w:t xml:space="preserve"> шт.</w:t>
            </w:r>
          </w:p>
        </w:tc>
      </w:tr>
      <w:tr w:rsidR="005168D1" w:rsidRPr="00B02AD8" w:rsidTr="00447C44">
        <w:trPr>
          <w:jc w:val="center"/>
        </w:trPr>
        <w:tc>
          <w:tcPr>
            <w:tcW w:w="0" w:type="auto"/>
          </w:tcPr>
          <w:p w:rsidR="005168D1" w:rsidRPr="00B02AD8" w:rsidRDefault="005168D1" w:rsidP="00B02AD8">
            <w:pPr>
              <w:spacing w:after="0" w:line="240" w:lineRule="auto"/>
              <w:jc w:val="both"/>
              <w:rPr>
                <w:rFonts w:ascii="Arial" w:hAnsi="Arial" w:cs="Arial"/>
                <w:sz w:val="16"/>
                <w:szCs w:val="16"/>
              </w:rPr>
            </w:pPr>
            <w:r w:rsidRPr="00B02AD8">
              <w:rPr>
                <w:rFonts w:ascii="Arial" w:hAnsi="Arial" w:cs="Arial"/>
                <w:sz w:val="16"/>
                <w:szCs w:val="16"/>
              </w:rPr>
              <w:t>количество светодиодов</w:t>
            </w:r>
          </w:p>
        </w:tc>
        <w:tc>
          <w:tcPr>
            <w:tcW w:w="0" w:type="auto"/>
            <w:gridSpan w:val="2"/>
          </w:tcPr>
          <w:p w:rsidR="005168D1" w:rsidRPr="00B02AD8" w:rsidRDefault="00F126B1" w:rsidP="00B02AD8">
            <w:pPr>
              <w:spacing w:after="0" w:line="240" w:lineRule="auto"/>
              <w:jc w:val="both"/>
              <w:rPr>
                <w:rFonts w:ascii="Arial" w:hAnsi="Arial" w:cs="Arial"/>
                <w:sz w:val="16"/>
                <w:szCs w:val="16"/>
                <w:lang w:val="en-US"/>
              </w:rPr>
            </w:pPr>
            <w:r w:rsidRPr="00B02AD8">
              <w:rPr>
                <w:rFonts w:ascii="Arial" w:hAnsi="Arial" w:cs="Arial"/>
                <w:sz w:val="16"/>
                <w:szCs w:val="16"/>
              </w:rPr>
              <w:t>90</w:t>
            </w:r>
            <w:r w:rsidR="005168D1" w:rsidRPr="00B02AD8">
              <w:rPr>
                <w:rFonts w:ascii="Arial" w:hAnsi="Arial" w:cs="Arial"/>
                <w:sz w:val="16"/>
                <w:szCs w:val="16"/>
              </w:rPr>
              <w:t xml:space="preserve"> </w:t>
            </w:r>
            <w:r w:rsidR="005168D1" w:rsidRPr="00B02AD8">
              <w:rPr>
                <w:rFonts w:ascii="Arial" w:hAnsi="Arial" w:cs="Arial"/>
                <w:sz w:val="16"/>
                <w:szCs w:val="16"/>
                <w:lang w:val="en-US"/>
              </w:rPr>
              <w:t xml:space="preserve">LED </w:t>
            </w:r>
          </w:p>
        </w:tc>
      </w:tr>
      <w:tr w:rsidR="00853098" w:rsidRPr="00B02AD8" w:rsidTr="00057781">
        <w:trPr>
          <w:trHeight w:val="90"/>
          <w:jc w:val="center"/>
        </w:trPr>
        <w:tc>
          <w:tcPr>
            <w:tcW w:w="0" w:type="auto"/>
            <w:vMerge w:val="restart"/>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Световой поток</w:t>
            </w:r>
          </w:p>
        </w:tc>
        <w:tc>
          <w:tcPr>
            <w:tcW w:w="0" w:type="auto"/>
          </w:tcPr>
          <w:p w:rsidR="00853098" w:rsidRPr="00853098" w:rsidRDefault="00853098" w:rsidP="00853098">
            <w:pPr>
              <w:spacing w:after="0" w:line="240" w:lineRule="auto"/>
              <w:jc w:val="both"/>
              <w:rPr>
                <w:rFonts w:ascii="Arial" w:hAnsi="Arial" w:cs="Arial"/>
                <w:sz w:val="16"/>
                <w:szCs w:val="16"/>
                <w:lang w:val="en-US"/>
              </w:rPr>
            </w:pPr>
            <w:r>
              <w:rPr>
                <w:rFonts w:ascii="Arial" w:hAnsi="Arial" w:cs="Arial"/>
                <w:sz w:val="16"/>
                <w:szCs w:val="16"/>
              </w:rPr>
              <w:t xml:space="preserve">Режим </w:t>
            </w:r>
            <w:r>
              <w:rPr>
                <w:rFonts w:ascii="Arial" w:hAnsi="Arial" w:cs="Arial"/>
                <w:sz w:val="16"/>
                <w:szCs w:val="16"/>
                <w:lang w:val="en-US"/>
              </w:rPr>
              <w:t>AC</w:t>
            </w:r>
          </w:p>
        </w:tc>
        <w:tc>
          <w:tcPr>
            <w:tcW w:w="0" w:type="auto"/>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290Лм</w:t>
            </w:r>
          </w:p>
        </w:tc>
      </w:tr>
      <w:tr w:rsidR="00853098" w:rsidRPr="00B02AD8" w:rsidTr="00057781">
        <w:trPr>
          <w:trHeight w:val="90"/>
          <w:jc w:val="center"/>
        </w:trPr>
        <w:tc>
          <w:tcPr>
            <w:tcW w:w="0" w:type="auto"/>
            <w:vMerge/>
          </w:tcPr>
          <w:p w:rsidR="00853098" w:rsidRPr="00B02AD8" w:rsidRDefault="00853098" w:rsidP="00853098">
            <w:pPr>
              <w:spacing w:after="0" w:line="240" w:lineRule="auto"/>
              <w:jc w:val="both"/>
              <w:rPr>
                <w:rFonts w:ascii="Arial" w:hAnsi="Arial" w:cs="Arial"/>
                <w:sz w:val="16"/>
                <w:szCs w:val="16"/>
              </w:rPr>
            </w:pPr>
          </w:p>
        </w:tc>
        <w:tc>
          <w:tcPr>
            <w:tcW w:w="0" w:type="auto"/>
          </w:tcPr>
          <w:p w:rsidR="00853098" w:rsidRPr="00853098" w:rsidRDefault="00853098" w:rsidP="00853098">
            <w:pPr>
              <w:spacing w:after="0" w:line="240" w:lineRule="auto"/>
              <w:jc w:val="both"/>
              <w:rPr>
                <w:rFonts w:ascii="Arial" w:hAnsi="Arial" w:cs="Arial"/>
                <w:sz w:val="16"/>
                <w:szCs w:val="16"/>
                <w:lang w:val="en-US"/>
              </w:rPr>
            </w:pPr>
            <w:r>
              <w:rPr>
                <w:rFonts w:ascii="Arial" w:hAnsi="Arial" w:cs="Arial"/>
                <w:sz w:val="16"/>
                <w:szCs w:val="16"/>
              </w:rPr>
              <w:t xml:space="preserve">Режим </w:t>
            </w:r>
            <w:r>
              <w:rPr>
                <w:rFonts w:ascii="Arial" w:hAnsi="Arial" w:cs="Arial"/>
                <w:sz w:val="16"/>
                <w:szCs w:val="16"/>
                <w:lang w:val="en-US"/>
              </w:rPr>
              <w:t>DC</w:t>
            </w:r>
          </w:p>
        </w:tc>
        <w:tc>
          <w:tcPr>
            <w:tcW w:w="0" w:type="auto"/>
          </w:tcPr>
          <w:p w:rsidR="00853098" w:rsidRPr="00853098" w:rsidRDefault="00853098" w:rsidP="00853098">
            <w:pPr>
              <w:spacing w:after="0" w:line="240" w:lineRule="auto"/>
              <w:jc w:val="both"/>
              <w:rPr>
                <w:rFonts w:ascii="Arial" w:hAnsi="Arial" w:cs="Arial"/>
                <w:sz w:val="16"/>
                <w:szCs w:val="16"/>
              </w:rPr>
            </w:pPr>
            <w:r>
              <w:rPr>
                <w:rFonts w:ascii="Arial" w:hAnsi="Arial" w:cs="Arial"/>
                <w:sz w:val="16"/>
                <w:szCs w:val="16"/>
                <w:lang w:val="en-US"/>
              </w:rPr>
              <w:t>190</w:t>
            </w:r>
            <w:r>
              <w:rPr>
                <w:rFonts w:ascii="Arial" w:hAnsi="Arial" w:cs="Arial"/>
                <w:sz w:val="16"/>
                <w:szCs w:val="16"/>
              </w:rPr>
              <w:t>Лм</w:t>
            </w:r>
          </w:p>
        </w:tc>
      </w:tr>
      <w:tr w:rsidR="00853098" w:rsidRPr="00B02AD8" w:rsidTr="00447C44">
        <w:trPr>
          <w:jc w:val="center"/>
        </w:trPr>
        <w:tc>
          <w:tcPr>
            <w:tcW w:w="0" w:type="auto"/>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Цвет свечения</w:t>
            </w:r>
          </w:p>
        </w:tc>
        <w:tc>
          <w:tcPr>
            <w:tcW w:w="0" w:type="auto"/>
            <w:gridSpan w:val="2"/>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6000-6500К (холодный белый)</w:t>
            </w:r>
          </w:p>
        </w:tc>
      </w:tr>
      <w:tr w:rsidR="00853098" w:rsidRPr="00B02AD8" w:rsidTr="00447C44">
        <w:trPr>
          <w:jc w:val="center"/>
        </w:trPr>
        <w:tc>
          <w:tcPr>
            <w:tcW w:w="0" w:type="auto"/>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Рабочая температура</w:t>
            </w:r>
          </w:p>
        </w:tc>
        <w:tc>
          <w:tcPr>
            <w:tcW w:w="0" w:type="auto"/>
            <w:gridSpan w:val="2"/>
          </w:tcPr>
          <w:p w:rsidR="00853098" w:rsidRPr="00B02AD8" w:rsidRDefault="00853098" w:rsidP="00853098">
            <w:pPr>
              <w:spacing w:after="0" w:line="240" w:lineRule="auto"/>
              <w:jc w:val="both"/>
              <w:rPr>
                <w:rFonts w:ascii="Arial" w:hAnsi="Arial" w:cs="Arial"/>
                <w:sz w:val="16"/>
                <w:szCs w:val="16"/>
                <w:lang w:val="en-US"/>
              </w:rPr>
            </w:pPr>
            <w:r w:rsidRPr="00B02AD8">
              <w:rPr>
                <w:rFonts w:ascii="Arial" w:hAnsi="Arial" w:cs="Arial"/>
                <w:sz w:val="16"/>
                <w:szCs w:val="16"/>
              </w:rPr>
              <w:t>от 0°С до +40°С</w:t>
            </w:r>
          </w:p>
        </w:tc>
      </w:tr>
      <w:tr w:rsidR="00853098" w:rsidRPr="00B02AD8" w:rsidTr="00447C44">
        <w:trPr>
          <w:jc w:val="center"/>
        </w:trPr>
        <w:tc>
          <w:tcPr>
            <w:tcW w:w="0" w:type="auto"/>
          </w:tcPr>
          <w:p w:rsidR="00853098" w:rsidRPr="00B02AD8" w:rsidRDefault="00853098" w:rsidP="00853098">
            <w:pPr>
              <w:spacing w:after="0" w:line="240" w:lineRule="auto"/>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853098" w:rsidRPr="00B02AD8" w:rsidRDefault="00853098" w:rsidP="00853098">
            <w:pPr>
              <w:spacing w:after="0" w:line="240" w:lineRule="auto"/>
              <w:jc w:val="both"/>
              <w:rPr>
                <w:rFonts w:ascii="Arial" w:hAnsi="Arial" w:cs="Arial"/>
                <w:sz w:val="16"/>
                <w:szCs w:val="16"/>
              </w:rPr>
            </w:pPr>
            <w:r>
              <w:rPr>
                <w:rFonts w:ascii="Arial" w:hAnsi="Arial" w:cs="Arial"/>
                <w:sz w:val="16"/>
                <w:szCs w:val="16"/>
              </w:rPr>
              <w:t>УХЛ4</w:t>
            </w:r>
          </w:p>
        </w:tc>
      </w:tr>
      <w:tr w:rsidR="00853098" w:rsidRPr="00B02AD8" w:rsidTr="00447C44">
        <w:trPr>
          <w:jc w:val="center"/>
        </w:trPr>
        <w:tc>
          <w:tcPr>
            <w:tcW w:w="0" w:type="auto"/>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Степень защиты от пыли и влаги</w:t>
            </w:r>
          </w:p>
        </w:tc>
        <w:tc>
          <w:tcPr>
            <w:tcW w:w="0" w:type="auto"/>
            <w:gridSpan w:val="2"/>
          </w:tcPr>
          <w:p w:rsidR="00853098" w:rsidRPr="00B02AD8" w:rsidRDefault="00853098" w:rsidP="00853098">
            <w:pPr>
              <w:spacing w:after="0" w:line="240" w:lineRule="auto"/>
              <w:jc w:val="both"/>
              <w:rPr>
                <w:rFonts w:ascii="Arial" w:hAnsi="Arial" w:cs="Arial"/>
                <w:sz w:val="16"/>
                <w:szCs w:val="16"/>
                <w:lang w:val="en-US"/>
              </w:rPr>
            </w:pPr>
            <w:r w:rsidRPr="00B02AD8">
              <w:rPr>
                <w:rFonts w:ascii="Arial" w:hAnsi="Arial" w:cs="Arial"/>
                <w:sz w:val="16"/>
                <w:szCs w:val="16"/>
                <w:lang w:val="en-US"/>
              </w:rPr>
              <w:t>IP20</w:t>
            </w:r>
          </w:p>
        </w:tc>
      </w:tr>
      <w:tr w:rsidR="00853098" w:rsidRPr="00B02AD8" w:rsidTr="00447C44">
        <w:trPr>
          <w:jc w:val="center"/>
        </w:trPr>
        <w:tc>
          <w:tcPr>
            <w:tcW w:w="0" w:type="auto"/>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Габаритные размеры</w:t>
            </w:r>
          </w:p>
        </w:tc>
        <w:tc>
          <w:tcPr>
            <w:tcW w:w="0" w:type="auto"/>
            <w:gridSpan w:val="2"/>
          </w:tcPr>
          <w:p w:rsidR="00853098" w:rsidRPr="00B02AD8" w:rsidRDefault="00853098" w:rsidP="00853098">
            <w:pPr>
              <w:spacing w:after="0" w:line="240" w:lineRule="auto"/>
              <w:jc w:val="both"/>
              <w:rPr>
                <w:rFonts w:ascii="Arial" w:hAnsi="Arial" w:cs="Arial"/>
                <w:sz w:val="16"/>
                <w:szCs w:val="16"/>
              </w:rPr>
            </w:pPr>
            <w:r w:rsidRPr="00B02AD8">
              <w:rPr>
                <w:rFonts w:ascii="Arial" w:hAnsi="Arial" w:cs="Arial"/>
                <w:sz w:val="16"/>
                <w:szCs w:val="16"/>
              </w:rPr>
              <w:t>660х</w:t>
            </w:r>
            <w:r w:rsidR="00702D9C">
              <w:rPr>
                <w:rFonts w:ascii="Arial" w:hAnsi="Arial" w:cs="Arial"/>
                <w:sz w:val="16"/>
                <w:szCs w:val="16"/>
              </w:rPr>
              <w:t>66</w:t>
            </w:r>
            <w:r w:rsidRPr="00B02AD8">
              <w:rPr>
                <w:rFonts w:ascii="Arial" w:hAnsi="Arial" w:cs="Arial"/>
                <w:sz w:val="16"/>
                <w:szCs w:val="16"/>
              </w:rPr>
              <w:t>х</w:t>
            </w:r>
            <w:r w:rsidR="00702D9C">
              <w:rPr>
                <w:rFonts w:ascii="Arial" w:hAnsi="Arial" w:cs="Arial"/>
                <w:sz w:val="16"/>
                <w:szCs w:val="16"/>
              </w:rPr>
              <w:t>65</w:t>
            </w:r>
            <w:bookmarkStart w:id="0" w:name="_GoBack"/>
            <w:bookmarkEnd w:id="0"/>
            <w:r w:rsidRPr="00B02AD8">
              <w:rPr>
                <w:rFonts w:ascii="Arial" w:hAnsi="Arial" w:cs="Arial"/>
                <w:sz w:val="16"/>
                <w:szCs w:val="16"/>
              </w:rPr>
              <w:t>мм</w:t>
            </w:r>
          </w:p>
        </w:tc>
      </w:tr>
    </w:tbl>
    <w:p w:rsidR="00245689" w:rsidRPr="00B02AD8" w:rsidRDefault="00245689" w:rsidP="00B02AD8">
      <w:pPr>
        <w:pStyle w:val="a5"/>
        <w:numPr>
          <w:ilvl w:val="0"/>
          <w:numId w:val="2"/>
        </w:numPr>
        <w:spacing w:after="0" w:line="240" w:lineRule="auto"/>
        <w:ind w:left="360"/>
        <w:jc w:val="both"/>
        <w:rPr>
          <w:rFonts w:ascii="Arial" w:hAnsi="Arial" w:cs="Arial"/>
          <w:b/>
          <w:sz w:val="16"/>
          <w:szCs w:val="16"/>
        </w:rPr>
      </w:pPr>
      <w:r w:rsidRPr="00B02AD8">
        <w:rPr>
          <w:rFonts w:ascii="Arial" w:hAnsi="Arial" w:cs="Arial"/>
          <w:b/>
          <w:sz w:val="16"/>
          <w:szCs w:val="16"/>
        </w:rPr>
        <w:t>Использование</w:t>
      </w:r>
    </w:p>
    <w:p w:rsidR="00447D21" w:rsidRDefault="00245689" w:rsidP="00447D21">
      <w:pPr>
        <w:pStyle w:val="a5"/>
        <w:numPr>
          <w:ilvl w:val="0"/>
          <w:numId w:val="7"/>
        </w:numPr>
        <w:spacing w:after="0" w:line="240" w:lineRule="auto"/>
        <w:ind w:left="357" w:hanging="357"/>
        <w:jc w:val="both"/>
        <w:rPr>
          <w:rFonts w:ascii="Arial" w:hAnsi="Arial" w:cs="Arial"/>
          <w:sz w:val="16"/>
          <w:szCs w:val="16"/>
        </w:rPr>
      </w:pPr>
      <w:r w:rsidRPr="00B02AD8">
        <w:rPr>
          <w:rFonts w:ascii="Arial" w:hAnsi="Arial" w:cs="Arial"/>
          <w:sz w:val="16"/>
          <w:szCs w:val="16"/>
        </w:rPr>
        <w:t>Установите переключатель в положение “</w:t>
      </w:r>
      <w:r w:rsidR="006063D4" w:rsidRPr="00B02AD8">
        <w:rPr>
          <w:rFonts w:ascii="Arial" w:hAnsi="Arial" w:cs="Arial"/>
          <w:sz w:val="16"/>
          <w:szCs w:val="16"/>
          <w:lang w:val="en-US"/>
        </w:rPr>
        <w:t>AC</w:t>
      </w:r>
      <w:r w:rsidR="006063D4" w:rsidRPr="00B02AD8">
        <w:rPr>
          <w:rFonts w:ascii="Arial" w:hAnsi="Arial" w:cs="Arial"/>
          <w:sz w:val="16"/>
          <w:szCs w:val="16"/>
        </w:rPr>
        <w:t>”</w:t>
      </w:r>
      <w:r w:rsidRPr="00B02AD8">
        <w:rPr>
          <w:rFonts w:ascii="Arial" w:hAnsi="Arial" w:cs="Arial"/>
          <w:sz w:val="16"/>
          <w:szCs w:val="16"/>
        </w:rPr>
        <w:t xml:space="preserve"> </w:t>
      </w:r>
      <w:r w:rsidR="006063D4" w:rsidRPr="00B02AD8">
        <w:rPr>
          <w:rFonts w:ascii="Arial" w:hAnsi="Arial" w:cs="Arial"/>
          <w:sz w:val="16"/>
          <w:szCs w:val="16"/>
        </w:rPr>
        <w:t>и подключите к сети переменного тока</w:t>
      </w:r>
      <w:r w:rsidRPr="00B02AD8">
        <w:rPr>
          <w:rFonts w:ascii="Arial" w:hAnsi="Arial" w:cs="Arial"/>
          <w:sz w:val="16"/>
          <w:szCs w:val="16"/>
        </w:rPr>
        <w:t>.</w:t>
      </w:r>
      <w:r w:rsidR="006063D4" w:rsidRPr="00B02AD8">
        <w:rPr>
          <w:rFonts w:ascii="Arial" w:hAnsi="Arial" w:cs="Arial"/>
          <w:sz w:val="16"/>
          <w:szCs w:val="16"/>
        </w:rPr>
        <w:t xml:space="preserve"> Во время работы светильник будет питаться от сети, при этом в рабочем режиме будут </w:t>
      </w:r>
      <w:r w:rsidR="00F126B1" w:rsidRPr="00B02AD8">
        <w:rPr>
          <w:rFonts w:ascii="Arial" w:hAnsi="Arial" w:cs="Arial"/>
          <w:sz w:val="16"/>
          <w:szCs w:val="16"/>
        </w:rPr>
        <w:t>45</w:t>
      </w:r>
      <w:r w:rsidR="006063D4" w:rsidRPr="00B02AD8">
        <w:rPr>
          <w:rFonts w:ascii="Arial" w:hAnsi="Arial" w:cs="Arial"/>
          <w:sz w:val="16"/>
          <w:szCs w:val="16"/>
        </w:rPr>
        <w:t xml:space="preserve"> светодиодов.</w:t>
      </w:r>
    </w:p>
    <w:p w:rsidR="00C8597A" w:rsidRPr="00447D21" w:rsidRDefault="006063D4" w:rsidP="00447D21">
      <w:pPr>
        <w:pStyle w:val="a5"/>
        <w:numPr>
          <w:ilvl w:val="0"/>
          <w:numId w:val="7"/>
        </w:numPr>
        <w:spacing w:after="0" w:line="240" w:lineRule="auto"/>
        <w:ind w:left="357" w:hanging="357"/>
        <w:jc w:val="both"/>
        <w:rPr>
          <w:rFonts w:ascii="Arial" w:hAnsi="Arial" w:cs="Arial"/>
          <w:sz w:val="16"/>
          <w:szCs w:val="16"/>
        </w:rPr>
      </w:pPr>
      <w:r w:rsidRPr="00447D21">
        <w:rPr>
          <w:rFonts w:ascii="Arial" w:hAnsi="Arial" w:cs="Arial"/>
          <w:sz w:val="16"/>
          <w:szCs w:val="16"/>
        </w:rPr>
        <w:t>Установите светильник в положение “</w:t>
      </w:r>
      <w:r w:rsidRPr="00447D21">
        <w:rPr>
          <w:rFonts w:ascii="Arial" w:hAnsi="Arial" w:cs="Arial"/>
          <w:sz w:val="16"/>
          <w:szCs w:val="16"/>
          <w:lang w:val="en-US"/>
        </w:rPr>
        <w:t>DC</w:t>
      </w:r>
      <w:r w:rsidRPr="00447D21">
        <w:rPr>
          <w:rFonts w:ascii="Arial" w:hAnsi="Arial" w:cs="Arial"/>
          <w:sz w:val="16"/>
          <w:szCs w:val="16"/>
        </w:rPr>
        <w:t xml:space="preserve">” и подключите светильник к сети переменного тока. </w:t>
      </w:r>
      <w:r w:rsidR="00850EFC" w:rsidRPr="00447D21">
        <w:rPr>
          <w:rFonts w:ascii="Arial" w:hAnsi="Arial" w:cs="Arial"/>
          <w:sz w:val="16"/>
          <w:szCs w:val="16"/>
        </w:rPr>
        <w:t xml:space="preserve">Загорится зеленый светодиод, </w:t>
      </w:r>
      <w:r w:rsidR="00704D07">
        <w:rPr>
          <w:rFonts w:ascii="Arial" w:hAnsi="Arial" w:cs="Arial"/>
          <w:sz w:val="16"/>
          <w:szCs w:val="16"/>
        </w:rPr>
        <w:t>означающий наличие напряжения 11</w:t>
      </w:r>
      <w:r w:rsidR="00850EFC" w:rsidRPr="00447D21">
        <w:rPr>
          <w:rFonts w:ascii="Arial" w:hAnsi="Arial" w:cs="Arial"/>
          <w:sz w:val="16"/>
          <w:szCs w:val="16"/>
        </w:rPr>
        <w:t xml:space="preserve">0-240В в сети. </w:t>
      </w:r>
      <w:r w:rsidRPr="00447D21">
        <w:rPr>
          <w:rFonts w:ascii="Arial" w:hAnsi="Arial" w:cs="Arial"/>
          <w:sz w:val="16"/>
          <w:szCs w:val="16"/>
        </w:rPr>
        <w:t>Светильник включится автоматически при отключени</w:t>
      </w:r>
      <w:r w:rsidR="00850EFC" w:rsidRPr="00447D21">
        <w:rPr>
          <w:rFonts w:ascii="Arial" w:hAnsi="Arial" w:cs="Arial"/>
          <w:sz w:val="16"/>
          <w:szCs w:val="16"/>
        </w:rPr>
        <w:t>и</w:t>
      </w:r>
      <w:r w:rsidRPr="00447D21">
        <w:rPr>
          <w:rFonts w:ascii="Arial" w:hAnsi="Arial" w:cs="Arial"/>
          <w:sz w:val="16"/>
          <w:szCs w:val="16"/>
        </w:rPr>
        <w:t xml:space="preserve"> электропитания и будет работать от встроенного аккумулятора. При этом будут светиться </w:t>
      </w:r>
      <w:r w:rsidR="00F126B1" w:rsidRPr="00447D21">
        <w:rPr>
          <w:rFonts w:ascii="Arial" w:hAnsi="Arial" w:cs="Arial"/>
          <w:sz w:val="16"/>
          <w:szCs w:val="16"/>
        </w:rPr>
        <w:t>90</w:t>
      </w:r>
      <w:r w:rsidRPr="00447D21">
        <w:rPr>
          <w:rFonts w:ascii="Arial" w:hAnsi="Arial" w:cs="Arial"/>
          <w:sz w:val="16"/>
          <w:szCs w:val="16"/>
        </w:rPr>
        <w:t xml:space="preserve"> светодиод</w:t>
      </w:r>
      <w:r w:rsidR="004C0FF8" w:rsidRPr="00447D21">
        <w:rPr>
          <w:rFonts w:ascii="Arial" w:hAnsi="Arial" w:cs="Arial"/>
          <w:sz w:val="16"/>
          <w:szCs w:val="16"/>
        </w:rPr>
        <w:t>а</w:t>
      </w:r>
      <w:r w:rsidRPr="00447D21">
        <w:rPr>
          <w:rFonts w:ascii="Arial" w:hAnsi="Arial" w:cs="Arial"/>
          <w:sz w:val="16"/>
          <w:szCs w:val="16"/>
        </w:rPr>
        <w:t>.</w:t>
      </w:r>
    </w:p>
    <w:p w:rsidR="00C8597A" w:rsidRPr="00B02AD8" w:rsidRDefault="00C8597A" w:rsidP="00B02AD8">
      <w:pPr>
        <w:pStyle w:val="a5"/>
        <w:numPr>
          <w:ilvl w:val="0"/>
          <w:numId w:val="7"/>
        </w:numPr>
        <w:spacing w:after="0" w:line="240" w:lineRule="auto"/>
        <w:ind w:left="357" w:hanging="357"/>
        <w:jc w:val="both"/>
        <w:rPr>
          <w:rFonts w:ascii="Arial" w:hAnsi="Arial" w:cs="Arial"/>
          <w:sz w:val="16"/>
          <w:szCs w:val="16"/>
        </w:rPr>
      </w:pPr>
      <w:r w:rsidRPr="00B02AD8">
        <w:rPr>
          <w:rFonts w:ascii="Arial" w:hAnsi="Arial" w:cs="Arial"/>
          <w:sz w:val="16"/>
          <w:szCs w:val="16"/>
        </w:rPr>
        <w:t>Если светильник не используется, переведите светильник в положение “</w:t>
      </w:r>
      <w:r w:rsidRPr="00B02AD8">
        <w:rPr>
          <w:rFonts w:ascii="Arial" w:hAnsi="Arial" w:cs="Arial"/>
          <w:sz w:val="16"/>
          <w:szCs w:val="16"/>
          <w:lang w:val="en-US"/>
        </w:rPr>
        <w:t>OFF</w:t>
      </w:r>
      <w:r w:rsidRPr="00B02AD8">
        <w:rPr>
          <w:rFonts w:ascii="Arial" w:hAnsi="Arial" w:cs="Arial"/>
          <w:sz w:val="16"/>
          <w:szCs w:val="16"/>
        </w:rPr>
        <w:t>”.</w:t>
      </w:r>
    </w:p>
    <w:p w:rsidR="001406C2" w:rsidRPr="00B02AD8" w:rsidRDefault="001406C2" w:rsidP="00447D21">
      <w:pPr>
        <w:pStyle w:val="a5"/>
        <w:numPr>
          <w:ilvl w:val="0"/>
          <w:numId w:val="2"/>
        </w:numPr>
        <w:spacing w:after="0" w:line="240" w:lineRule="auto"/>
        <w:ind w:left="360"/>
        <w:jc w:val="both"/>
        <w:rPr>
          <w:rFonts w:ascii="Arial" w:hAnsi="Arial" w:cs="Arial"/>
          <w:b/>
          <w:sz w:val="16"/>
          <w:szCs w:val="16"/>
        </w:rPr>
      </w:pPr>
      <w:r w:rsidRPr="00B02AD8">
        <w:rPr>
          <w:rFonts w:ascii="Arial" w:hAnsi="Arial" w:cs="Arial"/>
          <w:b/>
          <w:sz w:val="16"/>
          <w:szCs w:val="16"/>
        </w:rPr>
        <w:t>Преимущества литий-ионной аккумуляторной батареи</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Наибольшая плотность энергии из всех разновидностей аккумуляторов.</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Быстрый процесс заряда батареи, до 90% емкости за 30-40 минут подзарядки.</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Высокий показатель ресурса – свыше 1000 циклов заряда/разряда (в лабораторных условиях).</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600 циклов заряда/разряда до потери 80% емкости.</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Нет эффекта «плохой памяти» батареи: батарея не снижает свои рабочие характеристики при частых циклах неполного заряда/разряда.</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 xml:space="preserve">Низкий уровень саморазряда 3-5% в месяц. Срок хранения на складе без подзарядки </w:t>
      </w:r>
      <w:r w:rsidR="00215639" w:rsidRPr="00B02AD8">
        <w:rPr>
          <w:rFonts w:ascii="Arial" w:hAnsi="Arial" w:cs="Arial"/>
          <w:sz w:val="16"/>
          <w:szCs w:val="16"/>
        </w:rPr>
        <w:t>9 месяцев.</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Легкий вес: на 40% легче свинцово-кислотных батарей.</w:t>
      </w:r>
    </w:p>
    <w:p w:rsidR="001406C2" w:rsidRPr="00B02AD8" w:rsidRDefault="001406C2" w:rsidP="00B02AD8">
      <w:pPr>
        <w:pStyle w:val="a5"/>
        <w:numPr>
          <w:ilvl w:val="0"/>
          <w:numId w:val="10"/>
        </w:numPr>
        <w:spacing w:after="0" w:line="240" w:lineRule="auto"/>
        <w:ind w:left="357" w:hanging="357"/>
        <w:jc w:val="both"/>
        <w:rPr>
          <w:rFonts w:ascii="Arial" w:hAnsi="Arial" w:cs="Arial"/>
          <w:sz w:val="16"/>
          <w:szCs w:val="16"/>
        </w:rPr>
      </w:pPr>
      <w:r w:rsidRPr="00B02AD8">
        <w:rPr>
          <w:rFonts w:ascii="Arial" w:hAnsi="Arial" w:cs="Arial"/>
          <w:sz w:val="16"/>
          <w:szCs w:val="16"/>
        </w:rPr>
        <w:t>Более экологически чистый процесс утилизации.</w:t>
      </w:r>
    </w:p>
    <w:p w:rsidR="00C8597A" w:rsidRPr="00B02AD8" w:rsidRDefault="00C8597A" w:rsidP="00B02AD8">
      <w:pPr>
        <w:pStyle w:val="a5"/>
        <w:numPr>
          <w:ilvl w:val="0"/>
          <w:numId w:val="2"/>
        </w:numPr>
        <w:spacing w:after="0" w:line="240" w:lineRule="auto"/>
        <w:ind w:left="360"/>
        <w:jc w:val="both"/>
        <w:rPr>
          <w:rFonts w:ascii="Arial" w:hAnsi="Arial" w:cs="Arial"/>
          <w:b/>
          <w:sz w:val="16"/>
          <w:szCs w:val="16"/>
        </w:rPr>
      </w:pPr>
      <w:r w:rsidRPr="00B02AD8">
        <w:rPr>
          <w:rFonts w:ascii="Arial" w:hAnsi="Arial" w:cs="Arial"/>
          <w:b/>
          <w:sz w:val="16"/>
          <w:szCs w:val="16"/>
        </w:rPr>
        <w:t>Зарядка.</w:t>
      </w:r>
    </w:p>
    <w:p w:rsidR="00C8597A" w:rsidRPr="00B02AD8" w:rsidRDefault="00C8597A" w:rsidP="00B02AD8">
      <w:pPr>
        <w:pStyle w:val="a5"/>
        <w:numPr>
          <w:ilvl w:val="0"/>
          <w:numId w:val="5"/>
        </w:numPr>
        <w:spacing w:after="0" w:line="240" w:lineRule="auto"/>
        <w:ind w:left="357" w:hanging="357"/>
        <w:jc w:val="both"/>
        <w:rPr>
          <w:rFonts w:ascii="Arial" w:hAnsi="Arial" w:cs="Arial"/>
          <w:sz w:val="16"/>
          <w:szCs w:val="16"/>
        </w:rPr>
      </w:pPr>
      <w:r w:rsidRPr="00B02AD8">
        <w:rPr>
          <w:rFonts w:ascii="Arial" w:hAnsi="Arial" w:cs="Arial"/>
          <w:sz w:val="16"/>
          <w:szCs w:val="16"/>
        </w:rPr>
        <w:t>Подключите</w:t>
      </w:r>
      <w:r w:rsidR="00332C84" w:rsidRPr="00B02AD8">
        <w:rPr>
          <w:rFonts w:ascii="Arial" w:hAnsi="Arial" w:cs="Arial"/>
          <w:sz w:val="16"/>
          <w:szCs w:val="16"/>
        </w:rPr>
        <w:t xml:space="preserve"> </w:t>
      </w:r>
      <w:r w:rsidR="00631F60" w:rsidRPr="00B02AD8">
        <w:rPr>
          <w:rFonts w:ascii="Arial" w:hAnsi="Arial" w:cs="Arial"/>
          <w:sz w:val="16"/>
          <w:szCs w:val="16"/>
        </w:rPr>
        <w:t>сетевой шнур</w:t>
      </w:r>
      <w:r w:rsidRPr="00B02AD8">
        <w:rPr>
          <w:rFonts w:ascii="Arial" w:hAnsi="Arial" w:cs="Arial"/>
          <w:sz w:val="16"/>
          <w:szCs w:val="16"/>
        </w:rPr>
        <w:t xml:space="preserve"> </w:t>
      </w:r>
      <w:r w:rsidR="00F126B1" w:rsidRPr="00B02AD8">
        <w:rPr>
          <w:rFonts w:ascii="Arial" w:hAnsi="Arial" w:cs="Arial"/>
          <w:sz w:val="16"/>
          <w:szCs w:val="16"/>
        </w:rPr>
        <w:t>светильника</w:t>
      </w:r>
      <w:r w:rsidRPr="00B02AD8">
        <w:rPr>
          <w:rFonts w:ascii="Arial" w:hAnsi="Arial" w:cs="Arial"/>
          <w:sz w:val="16"/>
          <w:szCs w:val="16"/>
        </w:rPr>
        <w:t xml:space="preserve"> к сети переменного тока.</w:t>
      </w:r>
    </w:p>
    <w:p w:rsidR="005872CE" w:rsidRDefault="005872CE" w:rsidP="00B02AD8">
      <w:pPr>
        <w:pStyle w:val="a5"/>
        <w:numPr>
          <w:ilvl w:val="0"/>
          <w:numId w:val="5"/>
        </w:numPr>
        <w:spacing w:after="0" w:line="240" w:lineRule="auto"/>
        <w:ind w:left="357" w:hanging="357"/>
        <w:jc w:val="both"/>
        <w:rPr>
          <w:rFonts w:ascii="Arial" w:hAnsi="Arial" w:cs="Arial"/>
          <w:sz w:val="16"/>
          <w:szCs w:val="16"/>
        </w:rPr>
      </w:pPr>
      <w:r w:rsidRPr="005872CE">
        <w:rPr>
          <w:rFonts w:ascii="Arial" w:hAnsi="Arial" w:cs="Arial"/>
          <w:sz w:val="16"/>
          <w:szCs w:val="16"/>
        </w:rPr>
        <w:t>Для подзарядки аккумулятора установите переключатель в положение «DC» или «OFF». Светильник не должен использоваться во время первой подзарядки. Перед первым использованием подзарядите батарею в течение 1</w:t>
      </w:r>
      <w:r w:rsidRPr="00853098">
        <w:rPr>
          <w:rFonts w:ascii="Arial" w:hAnsi="Arial" w:cs="Arial"/>
          <w:sz w:val="16"/>
          <w:szCs w:val="16"/>
        </w:rPr>
        <w:t>5</w:t>
      </w:r>
      <w:r w:rsidRPr="005872CE">
        <w:rPr>
          <w:rFonts w:ascii="Arial" w:hAnsi="Arial" w:cs="Arial"/>
          <w:sz w:val="16"/>
          <w:szCs w:val="16"/>
        </w:rPr>
        <w:t xml:space="preserve"> часов.</w:t>
      </w:r>
      <w:r w:rsidR="006063D4" w:rsidRPr="00B02AD8">
        <w:rPr>
          <w:rFonts w:ascii="Arial" w:hAnsi="Arial" w:cs="Arial"/>
          <w:sz w:val="16"/>
          <w:szCs w:val="16"/>
        </w:rPr>
        <w:t xml:space="preserve"> </w:t>
      </w:r>
    </w:p>
    <w:p w:rsidR="00C8597A" w:rsidRPr="00B02AD8" w:rsidRDefault="006063D4" w:rsidP="00B02AD8">
      <w:pPr>
        <w:pStyle w:val="a5"/>
        <w:numPr>
          <w:ilvl w:val="0"/>
          <w:numId w:val="5"/>
        </w:numPr>
        <w:spacing w:after="0" w:line="240" w:lineRule="auto"/>
        <w:ind w:left="357" w:hanging="357"/>
        <w:jc w:val="both"/>
        <w:rPr>
          <w:rFonts w:ascii="Arial" w:hAnsi="Arial" w:cs="Arial"/>
          <w:sz w:val="16"/>
          <w:szCs w:val="16"/>
        </w:rPr>
      </w:pPr>
      <w:r w:rsidRPr="00B02AD8">
        <w:rPr>
          <w:rFonts w:ascii="Arial" w:hAnsi="Arial" w:cs="Arial"/>
          <w:sz w:val="16"/>
          <w:szCs w:val="16"/>
        </w:rPr>
        <w:t>Загорится красный светодиод, означающий процесс подзарядки аккумулятора.</w:t>
      </w:r>
    </w:p>
    <w:p w:rsidR="00C8597A" w:rsidRPr="00B02AD8" w:rsidRDefault="00C8597A" w:rsidP="00B02AD8">
      <w:pPr>
        <w:pStyle w:val="a5"/>
        <w:numPr>
          <w:ilvl w:val="0"/>
          <w:numId w:val="5"/>
        </w:numPr>
        <w:spacing w:after="0" w:line="240" w:lineRule="auto"/>
        <w:ind w:left="357" w:hanging="357"/>
        <w:jc w:val="both"/>
        <w:rPr>
          <w:rFonts w:ascii="Arial" w:hAnsi="Arial" w:cs="Arial"/>
          <w:sz w:val="16"/>
          <w:szCs w:val="16"/>
        </w:rPr>
      </w:pPr>
      <w:r w:rsidRPr="00B02AD8">
        <w:rPr>
          <w:rFonts w:ascii="Arial" w:hAnsi="Arial" w:cs="Arial"/>
          <w:sz w:val="16"/>
          <w:szCs w:val="16"/>
        </w:rPr>
        <w:t>Встроенное зарядное устройство может нагреваться во время зарядки</w:t>
      </w:r>
      <w:r w:rsidR="00FF2638" w:rsidRPr="00B02AD8">
        <w:rPr>
          <w:rFonts w:ascii="Arial" w:hAnsi="Arial" w:cs="Arial"/>
          <w:sz w:val="16"/>
          <w:szCs w:val="16"/>
        </w:rPr>
        <w:t>, это не является признаком неисправности</w:t>
      </w:r>
      <w:r w:rsidRPr="00B02AD8">
        <w:rPr>
          <w:rFonts w:ascii="Arial" w:hAnsi="Arial" w:cs="Arial"/>
          <w:sz w:val="16"/>
          <w:szCs w:val="16"/>
        </w:rPr>
        <w:t>.</w:t>
      </w:r>
    </w:p>
    <w:p w:rsidR="001406C2" w:rsidRPr="00B02AD8" w:rsidRDefault="001406C2" w:rsidP="00B02AD8">
      <w:pPr>
        <w:pStyle w:val="a5"/>
        <w:numPr>
          <w:ilvl w:val="0"/>
          <w:numId w:val="2"/>
        </w:numPr>
        <w:spacing w:after="0" w:line="240" w:lineRule="auto"/>
        <w:ind w:left="360"/>
        <w:jc w:val="both"/>
        <w:rPr>
          <w:rFonts w:ascii="Arial" w:hAnsi="Arial" w:cs="Arial"/>
          <w:b/>
          <w:sz w:val="16"/>
          <w:szCs w:val="16"/>
        </w:rPr>
      </w:pPr>
      <w:r w:rsidRPr="00B02AD8">
        <w:rPr>
          <w:rFonts w:ascii="Arial" w:hAnsi="Arial" w:cs="Arial"/>
          <w:b/>
          <w:sz w:val="16"/>
          <w:szCs w:val="16"/>
        </w:rPr>
        <w:t>Меры предосторожности.</w:t>
      </w:r>
    </w:p>
    <w:p w:rsidR="001406C2" w:rsidRPr="00B02AD8" w:rsidRDefault="001406C2" w:rsidP="00B02AD8">
      <w:pPr>
        <w:pStyle w:val="a5"/>
        <w:numPr>
          <w:ilvl w:val="0"/>
          <w:numId w:val="11"/>
        </w:numPr>
        <w:spacing w:after="0" w:line="240" w:lineRule="auto"/>
        <w:ind w:left="357" w:hanging="357"/>
        <w:jc w:val="both"/>
        <w:rPr>
          <w:rFonts w:ascii="Arial" w:hAnsi="Arial" w:cs="Arial"/>
          <w:sz w:val="16"/>
          <w:szCs w:val="16"/>
        </w:rPr>
      </w:pPr>
      <w:r w:rsidRPr="00B02AD8">
        <w:rPr>
          <w:rFonts w:ascii="Arial" w:hAnsi="Arial" w:cs="Arial"/>
          <w:sz w:val="16"/>
          <w:szCs w:val="16"/>
        </w:rPr>
        <w:t>Проверьте напряжение электрической сети в Вашем доме перед подключением светильника.</w:t>
      </w:r>
    </w:p>
    <w:p w:rsidR="001406C2" w:rsidRPr="00B02AD8" w:rsidRDefault="001406C2" w:rsidP="00B02AD8">
      <w:pPr>
        <w:pStyle w:val="a5"/>
        <w:numPr>
          <w:ilvl w:val="0"/>
          <w:numId w:val="11"/>
        </w:numPr>
        <w:spacing w:after="0" w:line="240" w:lineRule="auto"/>
        <w:ind w:left="357" w:hanging="357"/>
        <w:jc w:val="both"/>
        <w:rPr>
          <w:rFonts w:ascii="Arial" w:hAnsi="Arial" w:cs="Arial"/>
          <w:sz w:val="16"/>
          <w:szCs w:val="16"/>
        </w:rPr>
      </w:pPr>
      <w:r w:rsidRPr="00B02AD8">
        <w:rPr>
          <w:rFonts w:ascii="Arial" w:hAnsi="Arial" w:cs="Arial"/>
          <w:sz w:val="16"/>
          <w:szCs w:val="16"/>
        </w:rPr>
        <w:t>Если температура окружающей среды ниже 0°С или выше 40°С эффективность светильника может снизиться.</w:t>
      </w:r>
    </w:p>
    <w:p w:rsidR="001406C2" w:rsidRPr="00B02AD8" w:rsidRDefault="001406C2" w:rsidP="00B02AD8">
      <w:pPr>
        <w:pStyle w:val="a5"/>
        <w:numPr>
          <w:ilvl w:val="0"/>
          <w:numId w:val="11"/>
        </w:numPr>
        <w:spacing w:after="0" w:line="240" w:lineRule="auto"/>
        <w:ind w:left="357" w:hanging="357"/>
        <w:jc w:val="both"/>
        <w:rPr>
          <w:rFonts w:ascii="Arial" w:hAnsi="Arial" w:cs="Arial"/>
          <w:sz w:val="16"/>
          <w:szCs w:val="16"/>
        </w:rPr>
      </w:pPr>
      <w:r w:rsidRPr="00B02AD8">
        <w:rPr>
          <w:rFonts w:ascii="Arial" w:hAnsi="Arial" w:cs="Arial"/>
          <w:sz w:val="16"/>
          <w:szCs w:val="16"/>
        </w:rPr>
        <w:t>Во избежание поражения электрическим током не вскрывайте корпус. В случае необходимости осуществлять протирку светильника от пыли влажной мягкой тряпкой.</w:t>
      </w:r>
    </w:p>
    <w:p w:rsidR="001406C2" w:rsidRPr="00B02AD8" w:rsidRDefault="001406C2" w:rsidP="00B02AD8">
      <w:pPr>
        <w:pStyle w:val="a5"/>
        <w:numPr>
          <w:ilvl w:val="0"/>
          <w:numId w:val="11"/>
        </w:numPr>
        <w:spacing w:after="0" w:line="240" w:lineRule="auto"/>
        <w:ind w:left="357" w:hanging="357"/>
        <w:jc w:val="both"/>
        <w:rPr>
          <w:rFonts w:ascii="Arial" w:hAnsi="Arial" w:cs="Arial"/>
          <w:sz w:val="16"/>
          <w:szCs w:val="16"/>
        </w:rPr>
      </w:pPr>
      <w:r w:rsidRPr="00B02AD8">
        <w:rPr>
          <w:rFonts w:ascii="Arial" w:hAnsi="Arial" w:cs="Arial"/>
          <w:sz w:val="16"/>
          <w:szCs w:val="16"/>
        </w:rPr>
        <w:t>Светильник разработан для постоянного применения. В случае продолжительного неиспользования светильника, необходимо производить подзарядку батареи раз в девять месяцев не менее 12 часов.</w:t>
      </w:r>
    </w:p>
    <w:p w:rsidR="001406C2" w:rsidRPr="00B02AD8" w:rsidRDefault="001406C2" w:rsidP="00B02AD8">
      <w:pPr>
        <w:pStyle w:val="a5"/>
        <w:numPr>
          <w:ilvl w:val="0"/>
          <w:numId w:val="11"/>
        </w:numPr>
        <w:spacing w:after="0" w:line="240" w:lineRule="auto"/>
        <w:ind w:left="357" w:hanging="357"/>
        <w:jc w:val="both"/>
        <w:rPr>
          <w:rFonts w:ascii="Arial" w:hAnsi="Arial" w:cs="Arial"/>
          <w:sz w:val="16"/>
          <w:szCs w:val="16"/>
        </w:rPr>
      </w:pPr>
      <w:r w:rsidRPr="00B02AD8">
        <w:rPr>
          <w:rFonts w:ascii="Arial" w:hAnsi="Arial" w:cs="Arial"/>
          <w:sz w:val="16"/>
          <w:szCs w:val="16"/>
        </w:rPr>
        <w:t>Обслуживание светильника производить только при выключенном электрическом питании.</w:t>
      </w:r>
    </w:p>
    <w:p w:rsidR="001406C2" w:rsidRPr="00447D21" w:rsidRDefault="001406C2" w:rsidP="00447D21">
      <w:pPr>
        <w:pStyle w:val="a5"/>
        <w:numPr>
          <w:ilvl w:val="0"/>
          <w:numId w:val="11"/>
        </w:numPr>
        <w:spacing w:after="0" w:line="240" w:lineRule="auto"/>
        <w:ind w:left="357" w:hanging="357"/>
        <w:jc w:val="both"/>
        <w:rPr>
          <w:rFonts w:ascii="Arial" w:hAnsi="Arial" w:cs="Arial"/>
          <w:sz w:val="16"/>
          <w:szCs w:val="16"/>
        </w:rPr>
      </w:pPr>
      <w:r w:rsidRPr="00B02AD8">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B02AD8" w:rsidRPr="00B02AD8" w:rsidRDefault="00B02AD8" w:rsidP="00B02AD8">
      <w:pPr>
        <w:numPr>
          <w:ilvl w:val="0"/>
          <w:numId w:val="12"/>
        </w:numPr>
        <w:spacing w:after="0" w:line="240" w:lineRule="auto"/>
        <w:contextualSpacing/>
        <w:jc w:val="both"/>
        <w:rPr>
          <w:rFonts w:ascii="Arial" w:hAnsi="Arial" w:cs="Arial"/>
          <w:b/>
          <w:sz w:val="16"/>
          <w:szCs w:val="16"/>
        </w:rPr>
      </w:pPr>
      <w:r w:rsidRPr="00B02AD8">
        <w:rPr>
          <w:rFonts w:ascii="Arial" w:hAnsi="Arial" w:cs="Arial"/>
          <w:b/>
          <w:sz w:val="16"/>
          <w:szCs w:val="16"/>
        </w:rPr>
        <w:t>Техническое обслуживание и ремонт</w:t>
      </w:r>
    </w:p>
    <w:p w:rsidR="00B02AD8" w:rsidRPr="00B02AD8" w:rsidRDefault="00B02AD8" w:rsidP="00B02AD8">
      <w:pPr>
        <w:numPr>
          <w:ilvl w:val="1"/>
          <w:numId w:val="12"/>
        </w:numPr>
        <w:spacing w:after="0" w:line="240" w:lineRule="auto"/>
        <w:contextualSpacing/>
        <w:jc w:val="both"/>
        <w:rPr>
          <w:rFonts w:ascii="Arial" w:hAnsi="Arial" w:cs="Arial"/>
          <w:sz w:val="16"/>
          <w:szCs w:val="16"/>
        </w:rPr>
      </w:pPr>
      <w:r w:rsidRPr="00B02AD8">
        <w:rPr>
          <w:rFonts w:ascii="Arial" w:hAnsi="Arial" w:cs="Arial"/>
          <w:sz w:val="16"/>
          <w:szCs w:val="16"/>
        </w:rPr>
        <w:t>Светильник изготовлен законченным модулем и ремонту не подлежит.</w:t>
      </w:r>
    </w:p>
    <w:p w:rsidR="00B02AD8" w:rsidRPr="00B02AD8" w:rsidRDefault="00B02AD8" w:rsidP="00B02AD8">
      <w:pPr>
        <w:numPr>
          <w:ilvl w:val="1"/>
          <w:numId w:val="12"/>
        </w:numPr>
        <w:spacing w:after="0" w:line="240" w:lineRule="auto"/>
        <w:contextualSpacing/>
        <w:jc w:val="both"/>
        <w:rPr>
          <w:rFonts w:ascii="Arial" w:hAnsi="Arial" w:cs="Arial"/>
          <w:b/>
          <w:sz w:val="16"/>
          <w:szCs w:val="16"/>
        </w:rPr>
      </w:pPr>
      <w:r w:rsidRPr="00B02AD8">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B02AD8" w:rsidRPr="00447D21" w:rsidRDefault="00B02AD8" w:rsidP="00B02AD8">
      <w:pPr>
        <w:numPr>
          <w:ilvl w:val="1"/>
          <w:numId w:val="12"/>
        </w:numPr>
        <w:spacing w:after="0" w:line="240" w:lineRule="auto"/>
        <w:contextualSpacing/>
        <w:jc w:val="both"/>
        <w:rPr>
          <w:rFonts w:ascii="Arial" w:hAnsi="Arial" w:cs="Arial"/>
          <w:b/>
          <w:sz w:val="16"/>
          <w:szCs w:val="16"/>
        </w:rPr>
      </w:pPr>
      <w:r w:rsidRPr="00B02AD8">
        <w:rPr>
          <w:rFonts w:ascii="Arial" w:hAnsi="Arial" w:cs="Arial"/>
          <w:b/>
          <w:bCs/>
          <w:sz w:val="16"/>
          <w:szCs w:val="16"/>
        </w:rPr>
        <w:t>Протирку корпуса светильника осуществлять мягкой сухой тканью по мере загрязнения, предварительно выключив его.</w:t>
      </w:r>
    </w:p>
    <w:p w:rsidR="00447D21" w:rsidRPr="00B02AD8" w:rsidRDefault="00447D21" w:rsidP="00447D21">
      <w:pPr>
        <w:spacing w:after="0" w:line="240" w:lineRule="auto"/>
        <w:contextualSpacing/>
        <w:jc w:val="both"/>
        <w:rPr>
          <w:rFonts w:ascii="Arial" w:hAnsi="Arial" w:cs="Arial"/>
          <w:b/>
          <w:sz w:val="16"/>
          <w:szCs w:val="16"/>
        </w:rPr>
      </w:pPr>
    </w:p>
    <w:p w:rsidR="00B02AD8" w:rsidRPr="00B02AD8" w:rsidRDefault="00B02AD8" w:rsidP="00B02AD8">
      <w:pPr>
        <w:numPr>
          <w:ilvl w:val="0"/>
          <w:numId w:val="12"/>
        </w:numPr>
        <w:spacing w:after="0" w:line="240" w:lineRule="auto"/>
        <w:contextualSpacing/>
        <w:jc w:val="both"/>
        <w:rPr>
          <w:rFonts w:ascii="Arial" w:hAnsi="Arial" w:cs="Arial"/>
          <w:b/>
          <w:sz w:val="16"/>
          <w:szCs w:val="16"/>
        </w:rPr>
      </w:pPr>
      <w:r w:rsidRPr="00B02AD8">
        <w:rPr>
          <w:rFonts w:ascii="Arial" w:hAnsi="Arial" w:cs="Arial"/>
          <w:b/>
          <w:sz w:val="16"/>
          <w:szCs w:val="16"/>
        </w:rPr>
        <w:t>Характерные неисправности и способы их устранения</w:t>
      </w:r>
    </w:p>
    <w:tbl>
      <w:tblPr>
        <w:tblW w:w="10682" w:type="dxa"/>
        <w:jc w:val="center"/>
        <w:tblLayout w:type="fixed"/>
        <w:tblLook w:val="0000" w:firstRow="0" w:lastRow="0" w:firstColumn="0" w:lastColumn="0" w:noHBand="0" w:noVBand="0"/>
      </w:tblPr>
      <w:tblGrid>
        <w:gridCol w:w="3010"/>
        <w:gridCol w:w="2730"/>
        <w:gridCol w:w="4942"/>
      </w:tblGrid>
      <w:tr w:rsidR="00B02AD8" w:rsidRPr="00B02AD8" w:rsidTr="00572DFA">
        <w:trPr>
          <w:jc w:val="center"/>
        </w:trPr>
        <w:tc>
          <w:tcPr>
            <w:tcW w:w="3010" w:type="dxa"/>
            <w:tcBorders>
              <w:top w:val="single" w:sz="4" w:space="0" w:color="000000"/>
              <w:left w:val="single" w:sz="4" w:space="0" w:color="000000"/>
              <w:bottom w:val="single" w:sz="4" w:space="0" w:color="000000"/>
              <w:right w:val="nil"/>
            </w:tcBorders>
            <w:vAlign w:val="center"/>
          </w:tcPr>
          <w:p w:rsidR="00B02AD8" w:rsidRPr="00B02AD8" w:rsidRDefault="00B02AD8" w:rsidP="00B02AD8">
            <w:pPr>
              <w:spacing w:after="0" w:line="240" w:lineRule="auto"/>
              <w:rPr>
                <w:rFonts w:ascii="Arial" w:hAnsi="Arial" w:cs="Arial"/>
                <w:b/>
                <w:sz w:val="16"/>
                <w:szCs w:val="16"/>
              </w:rPr>
            </w:pPr>
            <w:r w:rsidRPr="00B02AD8">
              <w:rPr>
                <w:rFonts w:ascii="Arial" w:hAnsi="Arial" w:cs="Arial"/>
                <w:b/>
                <w:sz w:val="16"/>
                <w:szCs w:val="16"/>
              </w:rPr>
              <w:t>Внешние проявления и дополнительные признаки неисправности</w:t>
            </w:r>
          </w:p>
        </w:tc>
        <w:tc>
          <w:tcPr>
            <w:tcW w:w="2730" w:type="dxa"/>
            <w:tcBorders>
              <w:top w:val="single" w:sz="4" w:space="0" w:color="000000"/>
              <w:left w:val="single" w:sz="4" w:space="0" w:color="000000"/>
              <w:bottom w:val="single" w:sz="4" w:space="0" w:color="000000"/>
              <w:right w:val="nil"/>
            </w:tcBorders>
            <w:vAlign w:val="center"/>
          </w:tcPr>
          <w:p w:rsidR="00B02AD8" w:rsidRPr="00B02AD8" w:rsidRDefault="00B02AD8" w:rsidP="00B02AD8">
            <w:pPr>
              <w:snapToGrid w:val="0"/>
              <w:spacing w:after="0" w:line="240" w:lineRule="auto"/>
              <w:rPr>
                <w:rFonts w:ascii="Arial" w:hAnsi="Arial" w:cs="Arial"/>
                <w:b/>
                <w:sz w:val="16"/>
                <w:szCs w:val="16"/>
              </w:rPr>
            </w:pPr>
            <w:r w:rsidRPr="00B02AD8">
              <w:rPr>
                <w:rFonts w:ascii="Arial" w:hAnsi="Arial" w:cs="Arial"/>
                <w:b/>
                <w:sz w:val="16"/>
                <w:szCs w:val="16"/>
              </w:rPr>
              <w:t>Вероятная причина</w:t>
            </w:r>
          </w:p>
        </w:tc>
        <w:tc>
          <w:tcPr>
            <w:tcW w:w="4942"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napToGrid w:val="0"/>
              <w:spacing w:after="0" w:line="240" w:lineRule="auto"/>
              <w:rPr>
                <w:rFonts w:ascii="Arial" w:hAnsi="Arial" w:cs="Arial"/>
                <w:b/>
                <w:sz w:val="16"/>
                <w:szCs w:val="16"/>
              </w:rPr>
            </w:pPr>
            <w:r w:rsidRPr="00B02AD8">
              <w:rPr>
                <w:rFonts w:ascii="Arial" w:hAnsi="Arial" w:cs="Arial"/>
                <w:b/>
                <w:sz w:val="16"/>
                <w:szCs w:val="16"/>
              </w:rPr>
              <w:t>Метод устранения</w:t>
            </w:r>
          </w:p>
        </w:tc>
      </w:tr>
      <w:tr w:rsidR="00B02AD8" w:rsidRPr="00B02AD8" w:rsidTr="00572DFA">
        <w:trPr>
          <w:trHeight w:val="137"/>
          <w:jc w:val="center"/>
        </w:trPr>
        <w:tc>
          <w:tcPr>
            <w:tcW w:w="3010" w:type="dxa"/>
            <w:vMerge w:val="restart"/>
            <w:tcBorders>
              <w:top w:val="nil"/>
              <w:left w:val="single" w:sz="4" w:space="0" w:color="000000"/>
              <w:bottom w:val="single" w:sz="4" w:space="0" w:color="auto"/>
              <w:right w:val="nil"/>
            </w:tcBorders>
            <w:vAlign w:val="center"/>
          </w:tcPr>
          <w:p w:rsidR="00B02AD8" w:rsidRPr="00B02AD8" w:rsidRDefault="00B02AD8" w:rsidP="00B02AD8">
            <w:pPr>
              <w:snapToGrid w:val="0"/>
              <w:spacing w:after="0" w:line="240" w:lineRule="auto"/>
              <w:rPr>
                <w:rFonts w:ascii="Arial" w:hAnsi="Arial" w:cs="Arial"/>
                <w:sz w:val="16"/>
                <w:szCs w:val="16"/>
              </w:rPr>
            </w:pPr>
            <w:r w:rsidRPr="00B02AD8">
              <w:rPr>
                <w:rFonts w:ascii="Arial" w:hAnsi="Arial" w:cs="Arial"/>
                <w:sz w:val="16"/>
                <w:szCs w:val="16"/>
              </w:rPr>
              <w:t>При установке переключателя питания в режим «</w:t>
            </w:r>
            <w:r w:rsidRPr="00B02AD8">
              <w:rPr>
                <w:rFonts w:ascii="Arial" w:hAnsi="Arial" w:cs="Arial"/>
                <w:sz w:val="16"/>
                <w:szCs w:val="16"/>
                <w:lang w:val="en-US"/>
              </w:rPr>
              <w:t>DC</w:t>
            </w:r>
            <w:r w:rsidRPr="00B02AD8">
              <w:rPr>
                <w:rFonts w:ascii="Arial" w:hAnsi="Arial" w:cs="Arial"/>
                <w:sz w:val="16"/>
                <w:szCs w:val="16"/>
              </w:rPr>
              <w:t>» светильник не работает</w:t>
            </w:r>
          </w:p>
        </w:tc>
        <w:tc>
          <w:tcPr>
            <w:tcW w:w="2730" w:type="dxa"/>
            <w:tcBorders>
              <w:top w:val="nil"/>
              <w:left w:val="single" w:sz="4" w:space="0" w:color="000000"/>
              <w:bottom w:val="single" w:sz="4" w:space="0" w:color="000000"/>
              <w:right w:val="nil"/>
            </w:tcBorders>
            <w:vAlign w:val="center"/>
          </w:tcPr>
          <w:p w:rsidR="00B02AD8" w:rsidRPr="00B02AD8" w:rsidRDefault="00B02AD8" w:rsidP="00B02AD8">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Разряжены аккумуляторные батареи</w:t>
            </w:r>
          </w:p>
        </w:tc>
        <w:tc>
          <w:tcPr>
            <w:tcW w:w="4942"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704D07">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Зарядите аккумулятор. Для этого подключите светильник к розетке на 18 часов.</w:t>
            </w:r>
          </w:p>
        </w:tc>
      </w:tr>
      <w:tr w:rsidR="00B02AD8"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B02AD8" w:rsidRPr="00B02AD8" w:rsidRDefault="00B02AD8" w:rsidP="00B02AD8">
            <w:pPr>
              <w:spacing w:after="0"/>
              <w:rPr>
                <w:rFonts w:ascii="Arial" w:hAnsi="Arial" w:cs="Arial"/>
                <w:sz w:val="16"/>
                <w:szCs w:val="16"/>
              </w:rPr>
            </w:pPr>
          </w:p>
        </w:tc>
        <w:tc>
          <w:tcPr>
            <w:tcW w:w="2730" w:type="dxa"/>
            <w:tcBorders>
              <w:top w:val="nil"/>
              <w:left w:val="single" w:sz="4" w:space="0" w:color="000000"/>
              <w:bottom w:val="single" w:sz="4" w:space="0" w:color="000000"/>
              <w:right w:val="nil"/>
            </w:tcBorders>
            <w:vAlign w:val="center"/>
          </w:tcPr>
          <w:p w:rsidR="00B02AD8" w:rsidRPr="00B02AD8" w:rsidRDefault="00B02AD8" w:rsidP="00B02AD8">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Переключатель режимов установлен в центральное положение «</w:t>
            </w:r>
            <w:r w:rsidRPr="00B02AD8">
              <w:rPr>
                <w:rFonts w:ascii="Arial" w:hAnsi="Arial" w:cs="Arial"/>
                <w:sz w:val="16"/>
                <w:szCs w:val="16"/>
                <w:lang w:val="en-US"/>
              </w:rPr>
              <w:t>OFF</w:t>
            </w:r>
            <w:r w:rsidRPr="00B02AD8">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uppressAutoHyphens/>
              <w:snapToGrid w:val="0"/>
              <w:spacing w:after="0" w:line="240" w:lineRule="auto"/>
              <w:rPr>
                <w:rFonts w:ascii="Arial" w:hAnsi="Arial" w:cs="Arial"/>
                <w:sz w:val="16"/>
                <w:szCs w:val="16"/>
              </w:rPr>
            </w:pPr>
            <w:r w:rsidRPr="00B02AD8">
              <w:rPr>
                <w:rFonts w:ascii="Arial" w:hAnsi="Arial" w:cs="Arial"/>
                <w:sz w:val="16"/>
                <w:szCs w:val="16"/>
              </w:rPr>
              <w:t>Переведите переключатель в любое крайнее положение</w:t>
            </w:r>
          </w:p>
        </w:tc>
      </w:tr>
      <w:tr w:rsidR="00B02AD8"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B02AD8" w:rsidRPr="00B02AD8" w:rsidRDefault="00B02AD8" w:rsidP="00B02AD8">
            <w:pPr>
              <w:spacing w:after="0"/>
              <w:rPr>
                <w:rFonts w:ascii="Arial" w:hAnsi="Arial" w:cs="Arial"/>
                <w:sz w:val="16"/>
                <w:szCs w:val="16"/>
              </w:rPr>
            </w:pPr>
          </w:p>
        </w:tc>
        <w:tc>
          <w:tcPr>
            <w:tcW w:w="2730" w:type="dxa"/>
            <w:tcBorders>
              <w:top w:val="nil"/>
              <w:left w:val="single" w:sz="4" w:space="0" w:color="000000"/>
              <w:bottom w:val="single" w:sz="4" w:space="0" w:color="auto"/>
              <w:right w:val="nil"/>
            </w:tcBorders>
            <w:vAlign w:val="center"/>
          </w:tcPr>
          <w:p w:rsidR="00B02AD8" w:rsidRPr="00B02AD8" w:rsidRDefault="00B02AD8" w:rsidP="00B02AD8">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Светильник подключен к сети электропитания</w:t>
            </w:r>
          </w:p>
        </w:tc>
        <w:tc>
          <w:tcPr>
            <w:tcW w:w="4942"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uppressAutoHyphens/>
              <w:snapToGrid w:val="0"/>
              <w:spacing w:after="0" w:line="240" w:lineRule="auto"/>
              <w:rPr>
                <w:rFonts w:ascii="Arial" w:hAnsi="Arial" w:cs="Arial"/>
                <w:sz w:val="16"/>
                <w:szCs w:val="16"/>
              </w:rPr>
            </w:pPr>
            <w:r w:rsidRPr="00B02AD8">
              <w:rPr>
                <w:rFonts w:ascii="Arial" w:hAnsi="Arial" w:cs="Arial"/>
                <w:sz w:val="16"/>
                <w:szCs w:val="16"/>
              </w:rPr>
              <w:t>Убедитесь, что светильник не подключен к сети электропитания</w:t>
            </w:r>
          </w:p>
        </w:tc>
      </w:tr>
      <w:tr w:rsidR="00B02AD8" w:rsidRPr="00B02AD8" w:rsidTr="00572DFA">
        <w:trPr>
          <w:trHeight w:val="137"/>
          <w:jc w:val="center"/>
        </w:trPr>
        <w:tc>
          <w:tcPr>
            <w:tcW w:w="3010" w:type="dxa"/>
            <w:tcBorders>
              <w:top w:val="nil"/>
              <w:left w:val="single" w:sz="4" w:space="0" w:color="000000"/>
              <w:bottom w:val="single" w:sz="4" w:space="0" w:color="auto"/>
              <w:right w:val="nil"/>
            </w:tcBorders>
            <w:vAlign w:val="center"/>
          </w:tcPr>
          <w:p w:rsidR="00B02AD8" w:rsidRPr="00B02AD8" w:rsidRDefault="00B02AD8" w:rsidP="00B02AD8">
            <w:pPr>
              <w:spacing w:after="0"/>
              <w:rPr>
                <w:rFonts w:ascii="Arial" w:hAnsi="Arial" w:cs="Arial"/>
                <w:sz w:val="16"/>
                <w:szCs w:val="16"/>
              </w:rPr>
            </w:pPr>
            <w:r w:rsidRPr="00B02AD8">
              <w:rPr>
                <w:rFonts w:ascii="Arial" w:hAnsi="Arial" w:cs="Arial"/>
                <w:sz w:val="16"/>
                <w:szCs w:val="16"/>
              </w:rPr>
              <w:t>При подключении электропитания светильник работает</w:t>
            </w:r>
          </w:p>
        </w:tc>
        <w:tc>
          <w:tcPr>
            <w:tcW w:w="2730" w:type="dxa"/>
            <w:tcBorders>
              <w:top w:val="nil"/>
              <w:left w:val="single" w:sz="4" w:space="0" w:color="000000"/>
              <w:bottom w:val="single" w:sz="4" w:space="0" w:color="auto"/>
              <w:right w:val="nil"/>
            </w:tcBorders>
            <w:vAlign w:val="center"/>
          </w:tcPr>
          <w:p w:rsidR="00B02AD8" w:rsidRPr="00B02AD8" w:rsidRDefault="00B02AD8" w:rsidP="00B02AD8">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Переключатель режимов установлен в положение «</w:t>
            </w:r>
            <w:r w:rsidRPr="00B02AD8">
              <w:rPr>
                <w:rFonts w:ascii="Arial" w:hAnsi="Arial" w:cs="Arial"/>
                <w:sz w:val="16"/>
                <w:szCs w:val="16"/>
                <w:lang w:val="en-US"/>
              </w:rPr>
              <w:t>AC</w:t>
            </w:r>
            <w:r w:rsidRPr="00B02AD8">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uppressAutoHyphens/>
              <w:snapToGrid w:val="0"/>
              <w:spacing w:after="0" w:line="240" w:lineRule="auto"/>
              <w:rPr>
                <w:rFonts w:ascii="Arial" w:hAnsi="Arial" w:cs="Arial"/>
                <w:sz w:val="16"/>
                <w:szCs w:val="16"/>
              </w:rPr>
            </w:pPr>
            <w:r w:rsidRPr="00B02AD8">
              <w:rPr>
                <w:rFonts w:ascii="Arial" w:hAnsi="Arial" w:cs="Arial"/>
                <w:sz w:val="16"/>
                <w:szCs w:val="16"/>
              </w:rPr>
              <w:t>Переведите переключатель в положение «</w:t>
            </w:r>
            <w:r w:rsidRPr="00B02AD8">
              <w:rPr>
                <w:rFonts w:ascii="Arial" w:hAnsi="Arial" w:cs="Arial"/>
                <w:sz w:val="16"/>
                <w:szCs w:val="16"/>
                <w:lang w:val="en-US"/>
              </w:rPr>
              <w:t>DC</w:t>
            </w:r>
            <w:r w:rsidRPr="00B02AD8">
              <w:rPr>
                <w:rFonts w:ascii="Arial" w:hAnsi="Arial" w:cs="Arial"/>
                <w:sz w:val="16"/>
                <w:szCs w:val="16"/>
              </w:rPr>
              <w:t>» или «</w:t>
            </w:r>
            <w:r w:rsidRPr="00B02AD8">
              <w:rPr>
                <w:rFonts w:ascii="Arial" w:hAnsi="Arial" w:cs="Arial"/>
                <w:sz w:val="16"/>
                <w:szCs w:val="16"/>
                <w:lang w:val="en-US"/>
              </w:rPr>
              <w:t>OFF</w:t>
            </w:r>
            <w:r w:rsidRPr="00B02AD8">
              <w:rPr>
                <w:rFonts w:ascii="Arial" w:hAnsi="Arial" w:cs="Arial"/>
                <w:sz w:val="16"/>
                <w:szCs w:val="16"/>
              </w:rPr>
              <w:t>»</w:t>
            </w:r>
          </w:p>
        </w:tc>
      </w:tr>
      <w:tr w:rsidR="00B02AD8" w:rsidRPr="00B02AD8" w:rsidTr="00572DFA">
        <w:trPr>
          <w:trHeight w:val="137"/>
          <w:jc w:val="center"/>
        </w:trPr>
        <w:tc>
          <w:tcPr>
            <w:tcW w:w="3010" w:type="dxa"/>
            <w:tcBorders>
              <w:top w:val="single" w:sz="4" w:space="0" w:color="auto"/>
              <w:left w:val="single" w:sz="4" w:space="0" w:color="000000"/>
              <w:bottom w:val="single" w:sz="4" w:space="0" w:color="auto"/>
              <w:right w:val="nil"/>
            </w:tcBorders>
            <w:vAlign w:val="center"/>
          </w:tcPr>
          <w:p w:rsidR="00B02AD8" w:rsidRPr="00B02AD8" w:rsidRDefault="00B02AD8" w:rsidP="00B02AD8">
            <w:pPr>
              <w:spacing w:after="0"/>
              <w:rPr>
                <w:rFonts w:ascii="Arial" w:hAnsi="Arial" w:cs="Arial"/>
                <w:sz w:val="16"/>
                <w:szCs w:val="16"/>
              </w:rPr>
            </w:pPr>
            <w:r w:rsidRPr="00B02AD8">
              <w:rPr>
                <w:rFonts w:ascii="Arial" w:hAnsi="Arial" w:cs="Arial"/>
                <w:sz w:val="16"/>
                <w:szCs w:val="16"/>
              </w:rPr>
              <w:t>Время автономной работы светильника снизилось</w:t>
            </w:r>
          </w:p>
        </w:tc>
        <w:tc>
          <w:tcPr>
            <w:tcW w:w="2730" w:type="dxa"/>
            <w:tcBorders>
              <w:top w:val="single" w:sz="4" w:space="0" w:color="auto"/>
              <w:left w:val="single" w:sz="4" w:space="0" w:color="000000"/>
              <w:bottom w:val="single" w:sz="4" w:space="0" w:color="auto"/>
              <w:right w:val="nil"/>
            </w:tcBorders>
            <w:vAlign w:val="center"/>
          </w:tcPr>
          <w:p w:rsidR="00B02AD8" w:rsidRPr="00B02AD8" w:rsidRDefault="00B02AD8" w:rsidP="00B02AD8">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Уменьшение емкости аккумуляторной батареи</w:t>
            </w:r>
          </w:p>
        </w:tc>
        <w:tc>
          <w:tcPr>
            <w:tcW w:w="4942" w:type="dxa"/>
            <w:tcBorders>
              <w:top w:val="single" w:sz="4" w:space="0" w:color="000000"/>
              <w:left w:val="single" w:sz="4" w:space="0" w:color="000000"/>
              <w:bottom w:val="single" w:sz="4" w:space="0" w:color="auto"/>
              <w:right w:val="single" w:sz="4" w:space="0" w:color="000000"/>
            </w:tcBorders>
            <w:vAlign w:val="center"/>
          </w:tcPr>
          <w:p w:rsidR="00B02AD8" w:rsidRPr="00B02AD8" w:rsidRDefault="00B02AD8" w:rsidP="00B02AD8">
            <w:pPr>
              <w:suppressAutoHyphens/>
              <w:snapToGrid w:val="0"/>
              <w:spacing w:after="0" w:line="240" w:lineRule="auto"/>
              <w:rPr>
                <w:rFonts w:ascii="Arial" w:hAnsi="Arial" w:cs="Arial"/>
                <w:sz w:val="16"/>
                <w:szCs w:val="16"/>
              </w:rPr>
            </w:pPr>
            <w:r w:rsidRPr="00B02AD8">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B02AD8" w:rsidRPr="00B02AD8" w:rsidRDefault="00B02AD8" w:rsidP="00B02AD8">
      <w:pPr>
        <w:spacing w:after="0" w:line="240" w:lineRule="auto"/>
        <w:jc w:val="both"/>
        <w:rPr>
          <w:rFonts w:ascii="Arial" w:hAnsi="Arial" w:cs="Arial"/>
          <w:b/>
          <w:sz w:val="16"/>
          <w:szCs w:val="16"/>
        </w:rPr>
      </w:pPr>
      <w:r w:rsidRPr="00B02AD8">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B02AD8" w:rsidRPr="00B02AD8" w:rsidRDefault="00B02AD8" w:rsidP="00B02AD8">
      <w:pPr>
        <w:numPr>
          <w:ilvl w:val="0"/>
          <w:numId w:val="14"/>
        </w:numPr>
        <w:spacing w:after="0" w:line="240" w:lineRule="auto"/>
        <w:contextualSpacing/>
        <w:jc w:val="both"/>
        <w:rPr>
          <w:rFonts w:ascii="Arial" w:hAnsi="Arial" w:cs="Arial"/>
          <w:b/>
          <w:sz w:val="16"/>
          <w:szCs w:val="16"/>
        </w:rPr>
      </w:pPr>
      <w:r w:rsidRPr="00B02AD8">
        <w:rPr>
          <w:rFonts w:ascii="Arial" w:hAnsi="Arial" w:cs="Arial"/>
          <w:b/>
          <w:sz w:val="16"/>
          <w:szCs w:val="16"/>
        </w:rPr>
        <w:t>Хранение</w:t>
      </w:r>
    </w:p>
    <w:p w:rsidR="00B02AD8" w:rsidRPr="00B02AD8" w:rsidRDefault="00B02AD8" w:rsidP="00B02AD8">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B02AD8" w:rsidRPr="00B02AD8" w:rsidRDefault="00B02AD8" w:rsidP="00B02AD8">
      <w:pPr>
        <w:numPr>
          <w:ilvl w:val="0"/>
          <w:numId w:val="14"/>
        </w:numPr>
        <w:spacing w:after="0" w:line="240" w:lineRule="auto"/>
        <w:contextualSpacing/>
        <w:jc w:val="both"/>
        <w:rPr>
          <w:rFonts w:ascii="Arial" w:hAnsi="Arial" w:cs="Arial"/>
          <w:sz w:val="16"/>
          <w:szCs w:val="16"/>
        </w:rPr>
      </w:pPr>
      <w:r w:rsidRPr="00B02AD8">
        <w:rPr>
          <w:rFonts w:ascii="Arial" w:hAnsi="Arial" w:cs="Arial"/>
          <w:b/>
          <w:sz w:val="16"/>
          <w:szCs w:val="16"/>
        </w:rPr>
        <w:t>Транспортировка</w:t>
      </w:r>
    </w:p>
    <w:p w:rsidR="00B02AD8" w:rsidRPr="00B02AD8" w:rsidRDefault="00B02AD8" w:rsidP="00B02AD8">
      <w:pPr>
        <w:spacing w:after="0" w:line="240" w:lineRule="auto"/>
        <w:contextualSpacing/>
        <w:jc w:val="both"/>
        <w:rPr>
          <w:rFonts w:ascii="Arial" w:hAnsi="Arial" w:cs="Arial"/>
          <w:sz w:val="16"/>
          <w:szCs w:val="16"/>
        </w:rPr>
      </w:pPr>
      <w:r w:rsidRPr="00B02AD8">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B02AD8" w:rsidRPr="00B02AD8" w:rsidRDefault="00B02AD8" w:rsidP="00B02AD8">
      <w:pPr>
        <w:numPr>
          <w:ilvl w:val="0"/>
          <w:numId w:val="14"/>
        </w:numPr>
        <w:spacing w:after="0" w:line="240" w:lineRule="auto"/>
        <w:contextualSpacing/>
        <w:jc w:val="both"/>
        <w:rPr>
          <w:rFonts w:ascii="Arial" w:hAnsi="Arial" w:cs="Arial"/>
          <w:b/>
          <w:sz w:val="16"/>
          <w:szCs w:val="16"/>
        </w:rPr>
      </w:pPr>
      <w:r w:rsidRPr="00B02AD8">
        <w:rPr>
          <w:rFonts w:ascii="Arial" w:hAnsi="Arial" w:cs="Arial"/>
          <w:b/>
          <w:sz w:val="16"/>
          <w:szCs w:val="16"/>
        </w:rPr>
        <w:t>Утилизация</w:t>
      </w:r>
    </w:p>
    <w:p w:rsidR="00B02AD8" w:rsidRPr="00B02AD8" w:rsidRDefault="00B02AD8" w:rsidP="00B02AD8">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B02AD8" w:rsidRPr="00B02AD8" w:rsidRDefault="00B02AD8" w:rsidP="00B02AD8">
      <w:pPr>
        <w:spacing w:after="0" w:line="240" w:lineRule="auto"/>
        <w:contextualSpacing/>
        <w:jc w:val="both"/>
        <w:rPr>
          <w:rFonts w:ascii="Arial" w:hAnsi="Arial" w:cs="Arial"/>
          <w:sz w:val="16"/>
          <w:szCs w:val="16"/>
        </w:rPr>
      </w:pPr>
      <w:r w:rsidRPr="00B02AD8">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B02AD8" w:rsidRPr="00B02AD8" w:rsidRDefault="00B02AD8" w:rsidP="00B02AD8">
      <w:pPr>
        <w:numPr>
          <w:ilvl w:val="0"/>
          <w:numId w:val="14"/>
        </w:numPr>
        <w:spacing w:after="0"/>
        <w:contextualSpacing/>
        <w:jc w:val="both"/>
        <w:rPr>
          <w:rFonts w:ascii="Arial" w:hAnsi="Arial" w:cs="Arial"/>
          <w:b/>
          <w:sz w:val="16"/>
          <w:szCs w:val="16"/>
        </w:rPr>
      </w:pPr>
      <w:r w:rsidRPr="00B02AD8">
        <w:rPr>
          <w:rFonts w:ascii="Arial" w:hAnsi="Arial" w:cs="Arial"/>
          <w:b/>
          <w:sz w:val="16"/>
          <w:szCs w:val="16"/>
        </w:rPr>
        <w:t>Сертификация</w:t>
      </w:r>
    </w:p>
    <w:p w:rsidR="00B02AD8" w:rsidRPr="00B02AD8" w:rsidRDefault="00B02AD8" w:rsidP="00B02AD8">
      <w:pPr>
        <w:spacing w:after="0" w:line="240" w:lineRule="auto"/>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02AD8" w:rsidRPr="00B02AD8" w:rsidRDefault="00B02AD8" w:rsidP="00B02AD8">
      <w:pPr>
        <w:numPr>
          <w:ilvl w:val="0"/>
          <w:numId w:val="14"/>
        </w:numPr>
        <w:spacing w:after="0"/>
        <w:contextualSpacing/>
        <w:jc w:val="both"/>
        <w:rPr>
          <w:rFonts w:ascii="Arial" w:hAnsi="Arial" w:cs="Arial"/>
          <w:b/>
          <w:sz w:val="16"/>
          <w:szCs w:val="16"/>
        </w:rPr>
      </w:pPr>
      <w:r w:rsidRPr="00B02AD8">
        <w:rPr>
          <w:rFonts w:ascii="Arial" w:hAnsi="Arial" w:cs="Arial"/>
          <w:b/>
          <w:sz w:val="16"/>
          <w:szCs w:val="16"/>
        </w:rPr>
        <w:t>Информация о производителе</w:t>
      </w:r>
    </w:p>
    <w:p w:rsidR="003E70F2" w:rsidRPr="003E70F2" w:rsidRDefault="003E70F2" w:rsidP="003E70F2">
      <w:pPr>
        <w:spacing w:after="0" w:line="240" w:lineRule="auto"/>
        <w:contextualSpacing/>
        <w:jc w:val="both"/>
        <w:rPr>
          <w:rFonts w:ascii="Arial" w:hAnsi="Arial" w:cs="Arial"/>
          <w:sz w:val="16"/>
          <w:szCs w:val="16"/>
        </w:rPr>
      </w:pPr>
      <w:r w:rsidRPr="003E70F2">
        <w:rPr>
          <w:rFonts w:ascii="Arial" w:hAnsi="Arial" w:cs="Arial"/>
          <w:sz w:val="16"/>
          <w:szCs w:val="16"/>
        </w:rPr>
        <w:t xml:space="preserve">Сделано в Китае. </w:t>
      </w:r>
      <w:r w:rsidR="00B175B2" w:rsidRPr="00B175B2">
        <w:rPr>
          <w:rFonts w:ascii="Arial" w:hAnsi="Arial" w:cs="Arial"/>
          <w:sz w:val="16"/>
          <w:szCs w:val="16"/>
        </w:rPr>
        <w:t>Изготовитель: «NINGBO YUSING LIGHTING CO., LTD» Китай, No.1199, MINGGUANG RD.JIANGSHAN TOWN, NINGBO, CHINA/</w:t>
      </w:r>
      <w:proofErr w:type="spellStart"/>
      <w:r w:rsidR="00B175B2" w:rsidRPr="00B175B2">
        <w:rPr>
          <w:rFonts w:ascii="Arial" w:hAnsi="Arial" w:cs="Arial"/>
          <w:sz w:val="16"/>
          <w:szCs w:val="16"/>
        </w:rPr>
        <w:t>Нинбо</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Юсинг</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Лайтинг</w:t>
      </w:r>
      <w:proofErr w:type="spellEnd"/>
      <w:r w:rsidR="00B175B2" w:rsidRPr="00B175B2">
        <w:rPr>
          <w:rFonts w:ascii="Arial" w:hAnsi="Arial" w:cs="Arial"/>
          <w:sz w:val="16"/>
          <w:szCs w:val="16"/>
        </w:rPr>
        <w:t xml:space="preserve">, Ко., № 1199, </w:t>
      </w:r>
      <w:proofErr w:type="spellStart"/>
      <w:r w:rsidR="00B175B2" w:rsidRPr="00B175B2">
        <w:rPr>
          <w:rFonts w:ascii="Arial" w:hAnsi="Arial" w:cs="Arial"/>
          <w:sz w:val="16"/>
          <w:szCs w:val="16"/>
        </w:rPr>
        <w:t>Минггуан</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Роуд</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Цзяншань</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Таун</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Нинбо</w:t>
      </w:r>
      <w:proofErr w:type="spellEnd"/>
      <w:r w:rsidR="00B175B2" w:rsidRPr="00B175B2">
        <w:rPr>
          <w:rFonts w:ascii="Arial" w:hAnsi="Arial" w:cs="Arial"/>
          <w:sz w:val="16"/>
          <w:szCs w:val="16"/>
        </w:rPr>
        <w:t>, Китай. Филиалы завода-изготовителя: «</w:t>
      </w:r>
      <w:proofErr w:type="spellStart"/>
      <w:r w:rsidR="00B175B2" w:rsidRPr="00B175B2">
        <w:rPr>
          <w:rFonts w:ascii="Arial" w:hAnsi="Arial" w:cs="Arial"/>
          <w:sz w:val="16"/>
          <w:szCs w:val="16"/>
        </w:rPr>
        <w:t>Ningbo</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Yusing</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Electronics</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Co</w:t>
      </w:r>
      <w:proofErr w:type="spellEnd"/>
      <w:r w:rsidR="00B175B2" w:rsidRPr="00B175B2">
        <w:rPr>
          <w:rFonts w:ascii="Arial" w:hAnsi="Arial" w:cs="Arial"/>
          <w:sz w:val="16"/>
          <w:szCs w:val="16"/>
        </w:rPr>
        <w:t xml:space="preserve">., LTD» </w:t>
      </w:r>
      <w:proofErr w:type="spellStart"/>
      <w:r w:rsidR="00B175B2" w:rsidRPr="00B175B2">
        <w:rPr>
          <w:rFonts w:ascii="Arial" w:hAnsi="Arial" w:cs="Arial"/>
          <w:sz w:val="16"/>
          <w:szCs w:val="16"/>
        </w:rPr>
        <w:t>Civil</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Industrial</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Zone</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Pugen</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Village</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Qiu’ai</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Ningbo</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China</w:t>
      </w:r>
      <w:proofErr w:type="spellEnd"/>
      <w:r w:rsidR="00B175B2" w:rsidRPr="00B175B2">
        <w:rPr>
          <w:rFonts w:ascii="Arial" w:hAnsi="Arial" w:cs="Arial"/>
          <w:sz w:val="16"/>
          <w:szCs w:val="16"/>
        </w:rPr>
        <w:t xml:space="preserve"> / ООО "</w:t>
      </w:r>
      <w:proofErr w:type="spellStart"/>
      <w:r w:rsidR="00B175B2" w:rsidRPr="00B175B2">
        <w:rPr>
          <w:rFonts w:ascii="Arial" w:hAnsi="Arial" w:cs="Arial"/>
          <w:sz w:val="16"/>
          <w:szCs w:val="16"/>
        </w:rPr>
        <w:t>Нингбо</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Юсинг</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Электроникс</w:t>
      </w:r>
      <w:proofErr w:type="spellEnd"/>
      <w:r w:rsidR="00B175B2" w:rsidRPr="00B175B2">
        <w:rPr>
          <w:rFonts w:ascii="Arial" w:hAnsi="Arial" w:cs="Arial"/>
          <w:sz w:val="16"/>
          <w:szCs w:val="16"/>
        </w:rPr>
        <w:t xml:space="preserve"> Компания", зона </w:t>
      </w:r>
      <w:proofErr w:type="spellStart"/>
      <w:r w:rsidR="00B175B2" w:rsidRPr="00B175B2">
        <w:rPr>
          <w:rFonts w:ascii="Arial" w:hAnsi="Arial" w:cs="Arial"/>
          <w:sz w:val="16"/>
          <w:szCs w:val="16"/>
        </w:rPr>
        <w:t>Цивил</w:t>
      </w:r>
      <w:proofErr w:type="spellEnd"/>
      <w:r w:rsidR="00B175B2" w:rsidRPr="00B175B2">
        <w:rPr>
          <w:rFonts w:ascii="Arial" w:hAnsi="Arial" w:cs="Arial"/>
          <w:sz w:val="16"/>
          <w:szCs w:val="16"/>
        </w:rPr>
        <w:t xml:space="preserve"> Индастриал, населенный пункт </w:t>
      </w:r>
      <w:proofErr w:type="spellStart"/>
      <w:r w:rsidR="00B175B2" w:rsidRPr="00B175B2">
        <w:rPr>
          <w:rFonts w:ascii="Arial" w:hAnsi="Arial" w:cs="Arial"/>
          <w:sz w:val="16"/>
          <w:szCs w:val="16"/>
        </w:rPr>
        <w:t>Пуген</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Цюай</w:t>
      </w:r>
      <w:proofErr w:type="spellEnd"/>
      <w:r w:rsidR="00B175B2" w:rsidRPr="00B175B2">
        <w:rPr>
          <w:rFonts w:ascii="Arial" w:hAnsi="Arial" w:cs="Arial"/>
          <w:sz w:val="16"/>
          <w:szCs w:val="16"/>
        </w:rPr>
        <w:t xml:space="preserve">, г. </w:t>
      </w:r>
      <w:proofErr w:type="spellStart"/>
      <w:r w:rsidR="00B175B2" w:rsidRPr="00B175B2">
        <w:rPr>
          <w:rFonts w:ascii="Arial" w:hAnsi="Arial" w:cs="Arial"/>
          <w:sz w:val="16"/>
          <w:szCs w:val="16"/>
        </w:rPr>
        <w:t>Нингбо</w:t>
      </w:r>
      <w:proofErr w:type="spellEnd"/>
      <w:r w:rsidR="00B175B2" w:rsidRPr="00B175B2">
        <w:rPr>
          <w:rFonts w:ascii="Arial" w:hAnsi="Arial" w:cs="Arial"/>
          <w:sz w:val="16"/>
          <w:szCs w:val="16"/>
        </w:rPr>
        <w:t>, Китай; «</w:t>
      </w:r>
      <w:proofErr w:type="spellStart"/>
      <w:r w:rsidR="00B175B2" w:rsidRPr="00B175B2">
        <w:rPr>
          <w:rFonts w:ascii="Arial" w:hAnsi="Arial" w:cs="Arial"/>
          <w:sz w:val="16"/>
          <w:szCs w:val="16"/>
        </w:rPr>
        <w:t>Zheijiang</w:t>
      </w:r>
      <w:proofErr w:type="spellEnd"/>
      <w:r w:rsidR="00B175B2" w:rsidRPr="00B175B2">
        <w:rPr>
          <w:rFonts w:ascii="Arial" w:hAnsi="Arial" w:cs="Arial"/>
          <w:sz w:val="16"/>
          <w:szCs w:val="16"/>
        </w:rPr>
        <w:t xml:space="preserve"> MEKA </w:t>
      </w:r>
      <w:proofErr w:type="spellStart"/>
      <w:r w:rsidR="00B175B2" w:rsidRPr="00B175B2">
        <w:rPr>
          <w:rFonts w:ascii="Arial" w:hAnsi="Arial" w:cs="Arial"/>
          <w:sz w:val="16"/>
          <w:szCs w:val="16"/>
        </w:rPr>
        <w:t>Electric</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Co</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Ltd</w:t>
      </w:r>
      <w:proofErr w:type="spellEnd"/>
      <w:r w:rsidR="00B175B2" w:rsidRPr="00B175B2">
        <w:rPr>
          <w:rFonts w:ascii="Arial" w:hAnsi="Arial" w:cs="Arial"/>
          <w:sz w:val="16"/>
          <w:szCs w:val="16"/>
        </w:rPr>
        <w:t xml:space="preserve">» No.8 </w:t>
      </w:r>
      <w:proofErr w:type="spellStart"/>
      <w:r w:rsidR="00B175B2" w:rsidRPr="00B175B2">
        <w:rPr>
          <w:rFonts w:ascii="Arial" w:hAnsi="Arial" w:cs="Arial"/>
          <w:sz w:val="16"/>
          <w:szCs w:val="16"/>
        </w:rPr>
        <w:t>Canghai</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Road</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Lihai</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Town</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Binhai</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New</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City</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Shaoxing</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Zheijiang</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Province</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China</w:t>
      </w:r>
      <w:proofErr w:type="spellEnd"/>
      <w:r w:rsidR="00B175B2" w:rsidRPr="00B175B2">
        <w:rPr>
          <w:rFonts w:ascii="Arial" w:hAnsi="Arial" w:cs="Arial"/>
          <w:sz w:val="16"/>
          <w:szCs w:val="16"/>
        </w:rPr>
        <w:t>/«</w:t>
      </w:r>
      <w:proofErr w:type="spellStart"/>
      <w:r w:rsidR="00B175B2" w:rsidRPr="00B175B2">
        <w:rPr>
          <w:rFonts w:ascii="Arial" w:hAnsi="Arial" w:cs="Arial"/>
          <w:sz w:val="16"/>
          <w:szCs w:val="16"/>
        </w:rPr>
        <w:t>Чжецзян</w:t>
      </w:r>
      <w:proofErr w:type="spellEnd"/>
      <w:r w:rsidR="00B175B2" w:rsidRPr="00B175B2">
        <w:rPr>
          <w:rFonts w:ascii="Arial" w:hAnsi="Arial" w:cs="Arial"/>
          <w:sz w:val="16"/>
          <w:szCs w:val="16"/>
        </w:rPr>
        <w:t xml:space="preserve"> МЕКА Электрик Ко., Лтд» №8 </w:t>
      </w:r>
      <w:proofErr w:type="spellStart"/>
      <w:r w:rsidR="00B175B2" w:rsidRPr="00B175B2">
        <w:rPr>
          <w:rFonts w:ascii="Arial" w:hAnsi="Arial" w:cs="Arial"/>
          <w:sz w:val="16"/>
          <w:szCs w:val="16"/>
        </w:rPr>
        <w:t>Цанхай</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Роад</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Лихай</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Таун</w:t>
      </w:r>
      <w:proofErr w:type="spellEnd"/>
      <w:r w:rsidR="00B175B2" w:rsidRPr="00B175B2">
        <w:rPr>
          <w:rFonts w:ascii="Arial" w:hAnsi="Arial" w:cs="Arial"/>
          <w:sz w:val="16"/>
          <w:szCs w:val="16"/>
        </w:rPr>
        <w:t xml:space="preserve">, </w:t>
      </w:r>
      <w:proofErr w:type="spellStart"/>
      <w:r w:rsidR="00B175B2" w:rsidRPr="00B175B2">
        <w:rPr>
          <w:rFonts w:ascii="Arial" w:hAnsi="Arial" w:cs="Arial"/>
          <w:sz w:val="16"/>
          <w:szCs w:val="16"/>
        </w:rPr>
        <w:t>Бинхай</w:t>
      </w:r>
      <w:proofErr w:type="spellEnd"/>
      <w:r w:rsidR="00B175B2" w:rsidRPr="00B175B2">
        <w:rPr>
          <w:rFonts w:ascii="Arial" w:hAnsi="Arial" w:cs="Arial"/>
          <w:sz w:val="16"/>
          <w:szCs w:val="16"/>
        </w:rPr>
        <w:t xml:space="preserve"> Нью Сити, </w:t>
      </w:r>
      <w:proofErr w:type="spellStart"/>
      <w:r w:rsidR="00B175B2" w:rsidRPr="00B175B2">
        <w:rPr>
          <w:rFonts w:ascii="Arial" w:hAnsi="Arial" w:cs="Arial"/>
          <w:sz w:val="16"/>
          <w:szCs w:val="16"/>
        </w:rPr>
        <w:t>Шаосин</w:t>
      </w:r>
      <w:proofErr w:type="spellEnd"/>
      <w:r w:rsidR="00B175B2" w:rsidRPr="00B175B2">
        <w:rPr>
          <w:rFonts w:ascii="Arial" w:hAnsi="Arial" w:cs="Arial"/>
          <w:sz w:val="16"/>
          <w:szCs w:val="16"/>
        </w:rPr>
        <w:t xml:space="preserve">, провинция </w:t>
      </w:r>
      <w:proofErr w:type="spellStart"/>
      <w:r w:rsidR="00B175B2" w:rsidRPr="00B175B2">
        <w:rPr>
          <w:rFonts w:ascii="Arial" w:hAnsi="Arial" w:cs="Arial"/>
          <w:sz w:val="16"/>
          <w:szCs w:val="16"/>
        </w:rPr>
        <w:t>Чжецзян</w:t>
      </w:r>
      <w:proofErr w:type="spellEnd"/>
      <w:r w:rsidR="00B175B2" w:rsidRPr="00B175B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B02AD8" w:rsidRPr="00B02AD8" w:rsidRDefault="003E70F2" w:rsidP="003E70F2">
      <w:pPr>
        <w:spacing w:after="0" w:line="240" w:lineRule="auto"/>
        <w:contextualSpacing/>
        <w:jc w:val="both"/>
        <w:rPr>
          <w:rFonts w:ascii="Arial" w:hAnsi="Arial" w:cs="Arial"/>
          <w:b/>
          <w:sz w:val="16"/>
          <w:szCs w:val="16"/>
        </w:rPr>
      </w:pPr>
      <w:r w:rsidRPr="003E70F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02AD8" w:rsidRPr="00B02AD8" w:rsidRDefault="00B02AD8" w:rsidP="00B02AD8">
      <w:pPr>
        <w:numPr>
          <w:ilvl w:val="0"/>
          <w:numId w:val="14"/>
        </w:numPr>
        <w:spacing w:after="0" w:line="240" w:lineRule="auto"/>
        <w:contextualSpacing/>
        <w:jc w:val="both"/>
        <w:rPr>
          <w:rFonts w:ascii="Arial" w:hAnsi="Arial" w:cs="Arial"/>
          <w:b/>
          <w:sz w:val="16"/>
          <w:szCs w:val="16"/>
        </w:rPr>
      </w:pPr>
      <w:r w:rsidRPr="00B02AD8">
        <w:rPr>
          <w:rFonts w:ascii="Arial" w:hAnsi="Arial" w:cs="Arial"/>
          <w:b/>
          <w:sz w:val="16"/>
          <w:szCs w:val="16"/>
        </w:rPr>
        <w:t>Гарантийные обязательства:</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02AD8">
        <w:rPr>
          <w:rFonts w:ascii="Arial" w:hAnsi="Arial" w:cs="Arial"/>
          <w:sz w:val="16"/>
          <w:szCs w:val="16"/>
        </w:rPr>
        <w:t>стикерованием</w:t>
      </w:r>
      <w:proofErr w:type="spellEnd"/>
      <w:r w:rsidRPr="00B02AD8">
        <w:rPr>
          <w:rFonts w:ascii="Arial" w:hAnsi="Arial" w:cs="Arial"/>
          <w:sz w:val="16"/>
          <w:szCs w:val="16"/>
        </w:rPr>
        <w:t>. </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B02AD8" w:rsidRPr="00B02AD8" w:rsidRDefault="00B02AD8" w:rsidP="00B02AD8">
      <w:pPr>
        <w:numPr>
          <w:ilvl w:val="0"/>
          <w:numId w:val="13"/>
        </w:numPr>
        <w:spacing w:after="0" w:line="23" w:lineRule="atLeast"/>
        <w:rPr>
          <w:rFonts w:ascii="Arial" w:hAnsi="Arial" w:cs="Arial"/>
          <w:sz w:val="16"/>
          <w:szCs w:val="16"/>
        </w:rPr>
      </w:pPr>
      <w:r w:rsidRPr="00B02AD8">
        <w:rPr>
          <w:rFonts w:ascii="Arial" w:hAnsi="Arial" w:cs="Arial"/>
          <w:sz w:val="16"/>
          <w:szCs w:val="16"/>
        </w:rPr>
        <w:t>Срок службы изделия 5 лет.</w:t>
      </w:r>
    </w:p>
    <w:p w:rsidR="00B02AD8" w:rsidRPr="00B02AD8" w:rsidRDefault="00B02AD8" w:rsidP="00B02AD8">
      <w:pPr>
        <w:spacing w:after="60" w:line="240" w:lineRule="auto"/>
        <w:ind w:left="1440"/>
        <w:contextualSpacing/>
        <w:jc w:val="center"/>
        <w:rPr>
          <w:rFonts w:ascii="Arial" w:hAnsi="Arial" w:cs="Arial"/>
          <w:sz w:val="16"/>
          <w:szCs w:val="16"/>
        </w:rPr>
      </w:pPr>
      <w:r w:rsidRPr="00B02AD8">
        <w:rPr>
          <w:rFonts w:ascii="Arial" w:hAnsi="Arial" w:cs="Arial"/>
          <w:noProof/>
          <w:sz w:val="16"/>
          <w:szCs w:val="16"/>
        </w:rPr>
        <w:drawing>
          <wp:inline distT="0" distB="0" distL="0" distR="0" wp14:anchorId="52E887BF" wp14:editId="3DAC8247">
            <wp:extent cx="276225"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1E0EBA1B" wp14:editId="36066F42">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2FE6FB76" wp14:editId="4B49B875">
            <wp:extent cx="295275"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B02AD8" w:rsidRPr="00B02AD8" w:rsidRDefault="00B02AD8" w:rsidP="00B02AD8">
      <w:pPr>
        <w:spacing w:after="120" w:line="240" w:lineRule="auto"/>
        <w:ind w:left="357"/>
        <w:contextualSpacing/>
        <w:jc w:val="both"/>
        <w:rPr>
          <w:rFonts w:ascii="Arial" w:hAnsi="Arial" w:cs="Arial"/>
          <w:sz w:val="16"/>
          <w:szCs w:val="16"/>
        </w:rPr>
      </w:pPr>
    </w:p>
    <w:tbl>
      <w:tblPr>
        <w:tblStyle w:val="1"/>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B02AD8" w:rsidRPr="00B02AD8" w:rsidTr="00572DFA">
        <w:trPr>
          <w:trHeight w:val="680"/>
          <w:jc w:val="center"/>
        </w:trPr>
        <w:tc>
          <w:tcPr>
            <w:tcW w:w="4218" w:type="dxa"/>
            <w:gridSpan w:val="2"/>
            <w:tcBorders>
              <w:top w:val="nil"/>
              <w:left w:val="nil"/>
              <w:bottom w:val="nil"/>
              <w:right w:val="nil"/>
            </w:tcBorders>
          </w:tcPr>
          <w:p w:rsidR="00B02AD8" w:rsidRPr="00B02AD8" w:rsidRDefault="00B02AD8" w:rsidP="00B02AD8">
            <w:pPr>
              <w:spacing w:after="0" w:line="216" w:lineRule="auto"/>
              <w:ind w:left="284"/>
              <w:contextualSpacing/>
              <w:rPr>
                <w:rFonts w:ascii="Arial" w:hAnsi="Arial" w:cs="Arial"/>
                <w:sz w:val="8"/>
                <w:szCs w:val="8"/>
              </w:rPr>
            </w:pPr>
          </w:p>
          <w:p w:rsidR="00B02AD8" w:rsidRPr="00B02AD8" w:rsidRDefault="00B02AD8" w:rsidP="00B02AD8">
            <w:pPr>
              <w:spacing w:after="0" w:line="216" w:lineRule="auto"/>
              <w:ind w:left="284"/>
              <w:contextualSpacing/>
              <w:rPr>
                <w:rFonts w:ascii="Arial" w:hAnsi="Arial" w:cs="Arial"/>
                <w:sz w:val="16"/>
                <w:szCs w:val="16"/>
              </w:rPr>
            </w:pPr>
          </w:p>
          <w:p w:rsidR="00B02AD8" w:rsidRPr="00B02AD8" w:rsidRDefault="00B02AD8" w:rsidP="00B02AD8">
            <w:pPr>
              <w:spacing w:after="0" w:line="216" w:lineRule="auto"/>
              <w:ind w:left="284"/>
              <w:contextualSpacing/>
              <w:rPr>
                <w:rFonts w:ascii="Arial" w:hAnsi="Arial" w:cs="Arial"/>
                <w:sz w:val="16"/>
                <w:szCs w:val="16"/>
              </w:rPr>
            </w:pPr>
          </w:p>
          <w:p w:rsidR="00B02AD8" w:rsidRPr="00B02AD8" w:rsidRDefault="00B02AD8" w:rsidP="00B02AD8">
            <w:pPr>
              <w:spacing w:after="0" w:line="216" w:lineRule="auto"/>
              <w:ind w:left="284"/>
              <w:contextualSpacing/>
              <w:rPr>
                <w:rFonts w:ascii="Arial" w:hAnsi="Arial" w:cs="Arial"/>
                <w:sz w:val="16"/>
                <w:szCs w:val="16"/>
              </w:rPr>
            </w:pPr>
            <w:r w:rsidRPr="00B02AD8">
              <w:rPr>
                <w:noProof/>
              </w:rPr>
              <w:drawing>
                <wp:inline distT="0" distB="0" distL="0" distR="0" wp14:anchorId="66362B21" wp14:editId="47218DE5">
                  <wp:extent cx="800100" cy="171450"/>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rsidR="00B02AD8" w:rsidRPr="00B02AD8" w:rsidRDefault="00B02AD8" w:rsidP="00B02AD8">
            <w:pPr>
              <w:spacing w:after="0" w:line="216" w:lineRule="auto"/>
              <w:ind w:left="284"/>
              <w:contextualSpacing/>
              <w:rPr>
                <w:rFonts w:ascii="Arial" w:hAnsi="Arial" w:cs="Arial"/>
                <w:sz w:val="16"/>
                <w:szCs w:val="16"/>
              </w:rPr>
            </w:pPr>
          </w:p>
        </w:tc>
        <w:tc>
          <w:tcPr>
            <w:tcW w:w="5856" w:type="dxa"/>
            <w:gridSpan w:val="5"/>
            <w:tcBorders>
              <w:top w:val="nil"/>
              <w:left w:val="nil"/>
              <w:bottom w:val="nil"/>
              <w:right w:val="nil"/>
            </w:tcBorders>
          </w:tcPr>
          <w:p w:rsidR="00B02AD8" w:rsidRPr="00B02AD8" w:rsidRDefault="00B02AD8" w:rsidP="00B02AD8">
            <w:pPr>
              <w:spacing w:after="0" w:line="216" w:lineRule="auto"/>
              <w:ind w:left="284"/>
              <w:contextualSpacing/>
              <w:jc w:val="right"/>
              <w:rPr>
                <w:rFonts w:ascii="Arial" w:hAnsi="Arial" w:cs="Arial"/>
                <w:sz w:val="12"/>
                <w:szCs w:val="12"/>
              </w:rPr>
            </w:pPr>
          </w:p>
          <w:p w:rsidR="00B02AD8" w:rsidRPr="00B02AD8" w:rsidRDefault="00B02AD8" w:rsidP="00B02AD8">
            <w:pPr>
              <w:spacing w:after="0" w:line="216" w:lineRule="auto"/>
              <w:ind w:left="284"/>
              <w:contextualSpacing/>
              <w:jc w:val="right"/>
              <w:rPr>
                <w:rFonts w:ascii="Arial" w:hAnsi="Arial" w:cs="Arial"/>
                <w:sz w:val="12"/>
                <w:szCs w:val="12"/>
              </w:rPr>
            </w:pPr>
            <w:r w:rsidRPr="00B02AD8">
              <w:rPr>
                <w:rFonts w:ascii="Arial" w:hAnsi="Arial" w:cs="Arial"/>
                <w:sz w:val="12"/>
                <w:szCs w:val="12"/>
              </w:rPr>
              <w:t xml:space="preserve">Внимание: для соблюдения гарантийных обязательств, требования к подключению </w:t>
            </w:r>
            <w:r w:rsidRPr="00B02AD8">
              <w:rPr>
                <w:rFonts w:ascii="Arial" w:hAnsi="Arial" w:cs="Arial"/>
                <w:sz w:val="12"/>
                <w:szCs w:val="12"/>
              </w:rPr>
              <w:br/>
              <w:t xml:space="preserve">и эксплуатации светильника, описанные в настоящей инструкции, </w:t>
            </w:r>
            <w:r w:rsidRPr="00B02AD8">
              <w:rPr>
                <w:rFonts w:ascii="Arial" w:hAnsi="Arial" w:cs="Arial"/>
                <w:sz w:val="12"/>
                <w:szCs w:val="12"/>
              </w:rPr>
              <w:br/>
              <w:t>являются обязательными.</w:t>
            </w:r>
          </w:p>
        </w:tc>
      </w:tr>
      <w:tr w:rsidR="00B02AD8" w:rsidRPr="00B02AD8" w:rsidTr="00572DFA">
        <w:trPr>
          <w:trHeight w:val="218"/>
          <w:jc w:val="center"/>
        </w:trPr>
        <w:tc>
          <w:tcPr>
            <w:tcW w:w="4469" w:type="dxa"/>
            <w:gridSpan w:val="3"/>
            <w:tcBorders>
              <w:top w:val="nil"/>
              <w:left w:val="nil"/>
              <w:bottom w:val="single" w:sz="4" w:space="0" w:color="auto"/>
              <w:right w:val="nil"/>
            </w:tcBorders>
          </w:tcPr>
          <w:p w:rsidR="00B02AD8" w:rsidRPr="00B02AD8" w:rsidRDefault="00B02AD8" w:rsidP="00B02AD8">
            <w:pPr>
              <w:spacing w:after="0" w:line="216" w:lineRule="auto"/>
              <w:ind w:left="284"/>
              <w:contextualSpacing/>
              <w:rPr>
                <w:rFonts w:ascii="Arial" w:hAnsi="Arial" w:cs="Arial"/>
                <w:sz w:val="12"/>
                <w:szCs w:val="12"/>
              </w:rPr>
            </w:pPr>
            <w:r w:rsidRPr="00B02AD8">
              <w:rPr>
                <w:rFonts w:ascii="Arial" w:hAnsi="Arial" w:cs="Arial"/>
                <w:sz w:val="12"/>
                <w:szCs w:val="12"/>
              </w:rPr>
              <w:t>Данный гарантийный талон заполняется только при розничной продаже продукции торговой марки “</w:t>
            </w:r>
            <w:r w:rsidRPr="00B02AD8">
              <w:rPr>
                <w:rFonts w:ascii="Arial" w:hAnsi="Arial" w:cs="Arial"/>
                <w:sz w:val="12"/>
                <w:szCs w:val="12"/>
                <w:lang w:val="en-US"/>
              </w:rPr>
              <w:t>Feron</w:t>
            </w:r>
            <w:r w:rsidRPr="00B02AD8">
              <w:rPr>
                <w:rFonts w:ascii="Arial" w:hAnsi="Arial" w:cs="Arial"/>
                <w:sz w:val="12"/>
                <w:szCs w:val="12"/>
              </w:rPr>
              <w:t>”</w:t>
            </w:r>
          </w:p>
        </w:tc>
        <w:tc>
          <w:tcPr>
            <w:tcW w:w="924" w:type="dxa"/>
            <w:tcBorders>
              <w:top w:val="nil"/>
              <w:left w:val="nil"/>
              <w:bottom w:val="single" w:sz="4" w:space="0" w:color="auto"/>
              <w:right w:val="nil"/>
            </w:tcBorders>
          </w:tcPr>
          <w:p w:rsidR="00B02AD8" w:rsidRPr="00B02AD8" w:rsidRDefault="00B02AD8" w:rsidP="00B02AD8">
            <w:pPr>
              <w:tabs>
                <w:tab w:val="left" w:pos="194"/>
              </w:tabs>
              <w:spacing w:after="0" w:line="216" w:lineRule="auto"/>
              <w:ind w:left="284"/>
              <w:contextualSpacing/>
              <w:rPr>
                <w:rFonts w:ascii="Arial" w:hAnsi="Arial" w:cs="Arial"/>
                <w:b/>
                <w:sz w:val="2"/>
                <w:szCs w:val="2"/>
              </w:rPr>
            </w:pPr>
            <w:r w:rsidRPr="00B02AD8">
              <w:rPr>
                <w:rFonts w:ascii="Arial" w:hAnsi="Arial" w:cs="Arial"/>
                <w:b/>
                <w:sz w:val="24"/>
                <w:szCs w:val="24"/>
              </w:rPr>
              <w:tab/>
            </w:r>
          </w:p>
        </w:tc>
        <w:tc>
          <w:tcPr>
            <w:tcW w:w="4681" w:type="dxa"/>
            <w:gridSpan w:val="3"/>
            <w:tcBorders>
              <w:top w:val="nil"/>
              <w:left w:val="nil"/>
              <w:bottom w:val="single" w:sz="4" w:space="0" w:color="auto"/>
              <w:right w:val="nil"/>
            </w:tcBorders>
          </w:tcPr>
          <w:p w:rsidR="00B02AD8" w:rsidRPr="00B02AD8" w:rsidRDefault="00B02AD8" w:rsidP="00B02AD8">
            <w:pPr>
              <w:spacing w:after="0" w:line="216" w:lineRule="auto"/>
              <w:ind w:left="284"/>
              <w:contextualSpacing/>
              <w:jc w:val="right"/>
              <w:rPr>
                <w:rFonts w:ascii="Arial" w:hAnsi="Arial" w:cs="Arial"/>
                <w:b/>
                <w:sz w:val="30"/>
                <w:szCs w:val="30"/>
              </w:rPr>
            </w:pPr>
            <w:r w:rsidRPr="00B02AD8">
              <w:rPr>
                <w:rFonts w:ascii="Arial" w:hAnsi="Arial" w:cs="Arial"/>
                <w:b/>
                <w:sz w:val="30"/>
                <w:szCs w:val="30"/>
              </w:rPr>
              <w:t>Гарантийный талон</w:t>
            </w:r>
          </w:p>
        </w:tc>
      </w:tr>
      <w:tr w:rsidR="00B02AD8" w:rsidRPr="00B02AD8" w:rsidTr="00572DFA">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pacing w:after="0" w:line="240" w:lineRule="auto"/>
              <w:ind w:left="284"/>
              <w:contextualSpacing/>
              <w:jc w:val="center"/>
              <w:rPr>
                <w:rFonts w:ascii="Arial" w:hAnsi="Arial" w:cs="Arial"/>
                <w:sz w:val="12"/>
                <w:szCs w:val="12"/>
              </w:rPr>
            </w:pPr>
            <w:r w:rsidRPr="00B02AD8">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pacing w:after="0" w:line="240" w:lineRule="auto"/>
              <w:ind w:left="284"/>
              <w:contextualSpacing/>
              <w:jc w:val="center"/>
              <w:rPr>
                <w:rFonts w:ascii="Arial" w:hAnsi="Arial" w:cs="Arial"/>
                <w:sz w:val="12"/>
                <w:szCs w:val="12"/>
              </w:rPr>
            </w:pPr>
            <w:r w:rsidRPr="00B02AD8">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B02AD8" w:rsidRPr="00B02AD8" w:rsidRDefault="00B02AD8" w:rsidP="00B02AD8">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окончания гарантийного срока</w:t>
            </w:r>
          </w:p>
        </w:tc>
      </w:tr>
      <w:tr w:rsidR="00B02AD8" w:rsidRPr="00B02AD8" w:rsidTr="00572DFA">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rsidR="00B02AD8" w:rsidRPr="00B02AD8" w:rsidRDefault="00B02AD8" w:rsidP="00B02AD8">
            <w:pPr>
              <w:spacing w:after="0" w:line="240" w:lineRule="auto"/>
              <w:ind w:left="284"/>
              <w:contextualSpacing/>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rsidR="00B02AD8" w:rsidRPr="00B02AD8" w:rsidRDefault="00B02AD8" w:rsidP="00B02AD8">
            <w:pPr>
              <w:spacing w:after="0" w:line="240" w:lineRule="auto"/>
              <w:ind w:left="284"/>
              <w:contextualSpacing/>
              <w:rPr>
                <w:rFonts w:ascii="Arial" w:hAnsi="Arial" w:cs="Arial"/>
                <w:sz w:val="16"/>
                <w:szCs w:val="16"/>
              </w:rPr>
            </w:pPr>
          </w:p>
          <w:p w:rsidR="00B02AD8" w:rsidRPr="00B02AD8" w:rsidRDefault="00B02AD8" w:rsidP="00B02AD8">
            <w:pPr>
              <w:spacing w:after="0" w:line="240" w:lineRule="auto"/>
              <w:ind w:left="284"/>
              <w:contextualSpacing/>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rsidR="00B02AD8" w:rsidRPr="00B02AD8" w:rsidRDefault="00B02AD8" w:rsidP="00B02AD8">
            <w:pPr>
              <w:spacing w:after="0" w:line="240" w:lineRule="auto"/>
              <w:ind w:left="284"/>
              <w:contextualSpacing/>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B02AD8" w:rsidRPr="00B02AD8" w:rsidRDefault="00B02AD8" w:rsidP="00B02AD8">
            <w:pPr>
              <w:spacing w:after="0" w:line="240" w:lineRule="auto"/>
              <w:ind w:left="284"/>
              <w:contextualSpacing/>
              <w:rPr>
                <w:rFonts w:ascii="Arial" w:hAnsi="Arial" w:cs="Arial"/>
                <w:sz w:val="16"/>
                <w:szCs w:val="16"/>
              </w:rPr>
            </w:pPr>
          </w:p>
        </w:tc>
      </w:tr>
      <w:tr w:rsidR="00B02AD8" w:rsidRPr="00B02AD8" w:rsidTr="00572DFA">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rsidR="00B02AD8" w:rsidRPr="00B02AD8" w:rsidRDefault="00B02AD8" w:rsidP="00B02AD8">
            <w:pPr>
              <w:spacing w:after="0" w:line="240" w:lineRule="auto"/>
              <w:ind w:left="284"/>
              <w:contextualSpacing/>
              <w:rPr>
                <w:rFonts w:ascii="Arial" w:hAnsi="Arial" w:cs="Arial"/>
                <w:sz w:val="16"/>
                <w:szCs w:val="16"/>
              </w:rPr>
            </w:pPr>
          </w:p>
          <w:p w:rsidR="00B02AD8" w:rsidRPr="00B02AD8" w:rsidRDefault="00B02AD8" w:rsidP="00B02AD8">
            <w:pPr>
              <w:spacing w:after="0" w:line="240" w:lineRule="auto"/>
              <w:ind w:left="284"/>
              <w:contextualSpacing/>
              <w:rPr>
                <w:rFonts w:ascii="Arial" w:hAnsi="Arial" w:cs="Arial"/>
                <w:sz w:val="12"/>
                <w:szCs w:val="12"/>
              </w:rPr>
            </w:pPr>
            <w:r w:rsidRPr="00B02AD8">
              <w:rPr>
                <w:rFonts w:ascii="Arial" w:hAnsi="Arial" w:cs="Arial"/>
                <w:sz w:val="12"/>
                <w:szCs w:val="12"/>
              </w:rPr>
              <w:t>Продавец______________________                                                                                Покупатель______________________</w:t>
            </w:r>
            <w:r w:rsidRPr="00B02AD8">
              <w:rPr>
                <w:rFonts w:ascii="Arial" w:hAnsi="Arial" w:cs="Arial"/>
                <w:sz w:val="12"/>
                <w:szCs w:val="12"/>
              </w:rPr>
              <w:br/>
            </w:r>
          </w:p>
          <w:p w:rsidR="00B02AD8" w:rsidRPr="00B02AD8" w:rsidRDefault="00B02AD8" w:rsidP="00B02AD8">
            <w:pPr>
              <w:spacing w:after="0" w:line="240" w:lineRule="auto"/>
              <w:ind w:left="284"/>
              <w:contextualSpacing/>
              <w:rPr>
                <w:rFonts w:ascii="Arial" w:hAnsi="Arial" w:cs="Arial"/>
                <w:sz w:val="12"/>
                <w:szCs w:val="12"/>
              </w:rPr>
            </w:pPr>
            <w:r w:rsidRPr="00B02AD8">
              <w:rPr>
                <w:rFonts w:ascii="Arial" w:hAnsi="Arial" w:cs="Arial"/>
                <w:sz w:val="12"/>
                <w:szCs w:val="12"/>
              </w:rPr>
              <w:t>МП</w:t>
            </w:r>
          </w:p>
          <w:p w:rsidR="00B02AD8" w:rsidRPr="00B02AD8" w:rsidRDefault="00B02AD8" w:rsidP="00B02AD8">
            <w:pPr>
              <w:spacing w:after="0" w:line="240" w:lineRule="auto"/>
              <w:ind w:left="284"/>
              <w:contextualSpacing/>
              <w:rPr>
                <w:rFonts w:ascii="Arial" w:hAnsi="Arial" w:cs="Arial"/>
                <w:sz w:val="8"/>
                <w:szCs w:val="8"/>
              </w:rPr>
            </w:pPr>
          </w:p>
          <w:p w:rsidR="00B02AD8" w:rsidRPr="00B02AD8" w:rsidRDefault="00B02AD8" w:rsidP="00B02AD8">
            <w:pPr>
              <w:spacing w:after="0" w:line="240" w:lineRule="auto"/>
              <w:ind w:left="284"/>
              <w:contextualSpacing/>
              <w:rPr>
                <w:rFonts w:ascii="Arial" w:hAnsi="Arial" w:cs="Arial"/>
                <w:sz w:val="12"/>
                <w:szCs w:val="12"/>
              </w:rPr>
            </w:pPr>
            <w:r w:rsidRPr="00B02AD8">
              <w:rPr>
                <w:rFonts w:ascii="Arial" w:hAnsi="Arial" w:cs="Arial"/>
                <w:sz w:val="12"/>
                <w:szCs w:val="12"/>
              </w:rPr>
              <w:t xml:space="preserve">ВНИМАНИЕ! </w:t>
            </w:r>
            <w:r w:rsidRPr="00B02AD8">
              <w:rPr>
                <w:rFonts w:ascii="Arial" w:hAnsi="Arial" w:cs="Arial"/>
                <w:sz w:val="12"/>
                <w:szCs w:val="12"/>
              </w:rPr>
              <w:br/>
              <w:t>Незаполненный гарантийный талон снимает с продавца гарантийные обязательства.</w:t>
            </w:r>
            <w:r w:rsidRPr="00B02AD8">
              <w:rPr>
                <w:rFonts w:ascii="Arial" w:hAnsi="Arial" w:cs="Arial"/>
                <w:sz w:val="12"/>
                <w:szCs w:val="12"/>
              </w:rPr>
              <w:br/>
              <w:t>Талон действителен при предъявлении кассового чека (товарной накладной)</w:t>
            </w:r>
          </w:p>
        </w:tc>
      </w:tr>
    </w:tbl>
    <w:p w:rsidR="00B02AD8" w:rsidRPr="00B02AD8" w:rsidRDefault="00B02AD8" w:rsidP="00C22449">
      <w:pPr>
        <w:spacing w:after="0" w:line="240" w:lineRule="auto"/>
        <w:contextualSpacing/>
        <w:jc w:val="both"/>
        <w:rPr>
          <w:rFonts w:ascii="Arial" w:hAnsi="Arial" w:cs="Arial"/>
          <w:sz w:val="16"/>
          <w:szCs w:val="16"/>
        </w:rPr>
      </w:pPr>
    </w:p>
    <w:p w:rsidR="00F126B1" w:rsidRPr="00C22449" w:rsidRDefault="00F126B1" w:rsidP="00C22449">
      <w:pPr>
        <w:spacing w:after="0" w:line="240" w:lineRule="auto"/>
        <w:ind w:left="720"/>
        <w:jc w:val="both"/>
        <w:rPr>
          <w:rFonts w:ascii="Arial" w:hAnsi="Arial" w:cs="Arial"/>
          <w:sz w:val="16"/>
          <w:szCs w:val="16"/>
        </w:rPr>
      </w:pPr>
    </w:p>
    <w:sectPr w:rsidR="00F126B1" w:rsidRPr="00C22449" w:rsidSect="00B02A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3D25E3A"/>
    <w:multiLevelType w:val="hybridMultilevel"/>
    <w:tmpl w:val="925E91B0"/>
    <w:lvl w:ilvl="0" w:tplc="4E3E02A4">
      <w:start w:val="1"/>
      <w:numFmt w:val="decimal"/>
      <w:lvlText w:val="5.%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FB5223"/>
    <w:multiLevelType w:val="hybridMultilevel"/>
    <w:tmpl w:val="A8600D50"/>
    <w:lvl w:ilvl="0" w:tplc="3F4E0196">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B6CA5"/>
    <w:multiLevelType w:val="multilevel"/>
    <w:tmpl w:val="2020BB2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6F71FD"/>
    <w:multiLevelType w:val="hybridMultilevel"/>
    <w:tmpl w:val="90E88F62"/>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8766C50"/>
    <w:multiLevelType w:val="multilevel"/>
    <w:tmpl w:val="79E248CE"/>
    <w:lvl w:ilvl="0">
      <w:start w:val="5"/>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F3421DB"/>
    <w:multiLevelType w:val="hybridMultilevel"/>
    <w:tmpl w:val="ED8CD3A0"/>
    <w:lvl w:ilvl="0" w:tplc="A776F510">
      <w:start w:val="1"/>
      <w:numFmt w:val="decimal"/>
      <w:lvlText w:val="6.%1"/>
      <w:lvlJc w:val="left"/>
      <w:pPr>
        <w:ind w:left="78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11" w15:restartNumberingAfterBreak="0">
    <w:nsid w:val="64EB5C25"/>
    <w:multiLevelType w:val="multilevel"/>
    <w:tmpl w:val="EEF85532"/>
    <w:lvl w:ilvl="0">
      <w:start w:val="10"/>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2"/>
  </w:num>
  <w:num w:numId="8">
    <w:abstractNumId w:val="7"/>
  </w:num>
  <w:num w:numId="9">
    <w:abstractNumId w:val="1"/>
  </w:num>
  <w:num w:numId="10">
    <w:abstractNumId w:val="8"/>
  </w:num>
  <w:num w:numId="11">
    <w:abstractNumId w:val="10"/>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689"/>
    <w:rsid w:val="000246E0"/>
    <w:rsid w:val="00091078"/>
    <w:rsid w:val="000B325F"/>
    <w:rsid w:val="00122F7A"/>
    <w:rsid w:val="001406C2"/>
    <w:rsid w:val="001A5E64"/>
    <w:rsid w:val="00215639"/>
    <w:rsid w:val="00215727"/>
    <w:rsid w:val="00242B23"/>
    <w:rsid w:val="00245689"/>
    <w:rsid w:val="002D4E18"/>
    <w:rsid w:val="00332C84"/>
    <w:rsid w:val="003855B3"/>
    <w:rsid w:val="0039068C"/>
    <w:rsid w:val="003B6C40"/>
    <w:rsid w:val="003C7AB5"/>
    <w:rsid w:val="003E70F2"/>
    <w:rsid w:val="00447D21"/>
    <w:rsid w:val="004929C8"/>
    <w:rsid w:val="004C0FF8"/>
    <w:rsid w:val="004C1CC5"/>
    <w:rsid w:val="00503DC8"/>
    <w:rsid w:val="005168D1"/>
    <w:rsid w:val="00567171"/>
    <w:rsid w:val="005872CE"/>
    <w:rsid w:val="005A78EF"/>
    <w:rsid w:val="005A7F2D"/>
    <w:rsid w:val="005F279D"/>
    <w:rsid w:val="006063D4"/>
    <w:rsid w:val="00631F60"/>
    <w:rsid w:val="00667459"/>
    <w:rsid w:val="006B50A7"/>
    <w:rsid w:val="006F37C9"/>
    <w:rsid w:val="00702D9C"/>
    <w:rsid w:val="00704D07"/>
    <w:rsid w:val="007B41DC"/>
    <w:rsid w:val="00815AC5"/>
    <w:rsid w:val="00850EFC"/>
    <w:rsid w:val="00853098"/>
    <w:rsid w:val="008C2882"/>
    <w:rsid w:val="008C7F8E"/>
    <w:rsid w:val="008E0138"/>
    <w:rsid w:val="00940D5A"/>
    <w:rsid w:val="00A04266"/>
    <w:rsid w:val="00A6153E"/>
    <w:rsid w:val="00AA7AA9"/>
    <w:rsid w:val="00B02AD8"/>
    <w:rsid w:val="00B175B2"/>
    <w:rsid w:val="00C0162C"/>
    <w:rsid w:val="00C14009"/>
    <w:rsid w:val="00C22449"/>
    <w:rsid w:val="00C8597A"/>
    <w:rsid w:val="00CA1900"/>
    <w:rsid w:val="00CD0ECF"/>
    <w:rsid w:val="00D74578"/>
    <w:rsid w:val="00D877DD"/>
    <w:rsid w:val="00DF3BC9"/>
    <w:rsid w:val="00E250F9"/>
    <w:rsid w:val="00E75F2B"/>
    <w:rsid w:val="00F126B1"/>
    <w:rsid w:val="00F618DE"/>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F5F4"/>
  <w15:docId w15:val="{C00E52AB-7A33-42FA-932C-63F084E7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59"/>
    <w:rsid w:val="00B02A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20</cp:revision>
  <dcterms:created xsi:type="dcterms:W3CDTF">2015-06-09T08:28:00Z</dcterms:created>
  <dcterms:modified xsi:type="dcterms:W3CDTF">2023-10-30T13:27:00Z</dcterms:modified>
</cp:coreProperties>
</file>