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51C" w:rsidRPr="006B30C1" w:rsidRDefault="00CA151C" w:rsidP="00CA151C">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CA151C" w:rsidRPr="00DB0115" w:rsidRDefault="00CA151C" w:rsidP="00CA151C">
      <w:pPr>
        <w:ind w:left="360"/>
        <w:jc w:val="center"/>
        <w:rPr>
          <w:rFonts w:ascii="Arial" w:hAnsi="Arial" w:cs="Arial"/>
          <w:b/>
          <w:caps/>
          <w:sz w:val="16"/>
          <w:szCs w:val="16"/>
        </w:rPr>
      </w:pPr>
      <w:r>
        <w:rPr>
          <w:rFonts w:ascii="Arial" w:hAnsi="Arial" w:cs="Arial"/>
          <w:b/>
          <w:caps/>
          <w:sz w:val="16"/>
          <w:szCs w:val="16"/>
        </w:rPr>
        <w:t>МОДЕЛь: PL576</w:t>
      </w:r>
    </w:p>
    <w:p w:rsidR="00101E1B" w:rsidRPr="002671A3" w:rsidRDefault="00CA151C" w:rsidP="00CA151C">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2671A3" w:rsidRDefault="008D4824"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Назначение изделия</w:t>
      </w:r>
    </w:p>
    <w:p w:rsidR="006F2AC2" w:rsidRPr="002671A3" w:rsidRDefault="002671A3" w:rsidP="002671A3">
      <w:pPr>
        <w:numPr>
          <w:ilvl w:val="1"/>
          <w:numId w:val="1"/>
        </w:numPr>
        <w:suppressAutoHyphens/>
        <w:ind w:left="0" w:firstLine="0"/>
        <w:jc w:val="both"/>
        <w:rPr>
          <w:rFonts w:ascii="Arial" w:hAnsi="Arial" w:cs="Arial"/>
          <w:sz w:val="16"/>
          <w:szCs w:val="16"/>
        </w:rPr>
      </w:pPr>
      <w:bookmarkStart w:id="0" w:name="_Hlk23427330"/>
      <w:r w:rsidRPr="002671A3">
        <w:rPr>
          <w:rFonts w:ascii="Arial" w:hAnsi="Arial" w:cs="Arial"/>
          <w:sz w:val="16"/>
          <w:szCs w:val="16"/>
        </w:rPr>
        <w:t>Светильники стационарные садово-парковые “</w:t>
      </w:r>
      <w:r w:rsidRPr="002671A3">
        <w:rPr>
          <w:rFonts w:ascii="Arial" w:hAnsi="Arial" w:cs="Arial"/>
          <w:sz w:val="16"/>
          <w:szCs w:val="16"/>
          <w:lang w:val="en-US"/>
        </w:rPr>
        <w:t>Feron</w:t>
      </w:r>
      <w:r w:rsidRPr="002671A3">
        <w:rPr>
          <w:rFonts w:ascii="Arial" w:hAnsi="Arial" w:cs="Arial"/>
          <w:sz w:val="16"/>
          <w:szCs w:val="16"/>
        </w:rPr>
        <w:t xml:space="preserve">” серии </w:t>
      </w:r>
      <w:r w:rsidRPr="002671A3">
        <w:rPr>
          <w:rFonts w:ascii="Arial" w:hAnsi="Arial" w:cs="Arial"/>
          <w:sz w:val="16"/>
          <w:szCs w:val="16"/>
          <w:lang w:val="en-US"/>
        </w:rPr>
        <w:t>PL</w:t>
      </w:r>
      <w:bookmarkEnd w:id="0"/>
      <w:r w:rsidR="00BB497A" w:rsidRPr="002671A3">
        <w:rPr>
          <w:rFonts w:ascii="Arial" w:hAnsi="Arial" w:cs="Arial"/>
          <w:sz w:val="16"/>
          <w:szCs w:val="16"/>
        </w:rPr>
        <w:t xml:space="preserve"> </w:t>
      </w:r>
      <w:r w:rsidR="00B0758B" w:rsidRPr="002671A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671A3" w:rsidRDefault="00B0758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671A3" w:rsidRDefault="00F73101"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Светильники</w:t>
      </w:r>
      <w:r w:rsidR="008D4824" w:rsidRPr="002671A3">
        <w:rPr>
          <w:rFonts w:ascii="Arial" w:hAnsi="Arial" w:cs="Arial"/>
          <w:sz w:val="16"/>
          <w:szCs w:val="16"/>
        </w:rPr>
        <w:t xml:space="preserve"> не предназначены для </w:t>
      </w:r>
      <w:r w:rsidR="00033852" w:rsidRPr="002671A3">
        <w:rPr>
          <w:rFonts w:ascii="Arial" w:hAnsi="Arial" w:cs="Arial"/>
          <w:sz w:val="16"/>
          <w:szCs w:val="16"/>
        </w:rPr>
        <w:t>использования</w:t>
      </w:r>
      <w:r w:rsidR="008D4824" w:rsidRPr="002671A3">
        <w:rPr>
          <w:rFonts w:ascii="Arial" w:hAnsi="Arial" w:cs="Arial"/>
          <w:sz w:val="16"/>
          <w:szCs w:val="16"/>
        </w:rPr>
        <w:t xml:space="preserve"> на средствах наземного и водного транспорта, а также во </w:t>
      </w:r>
      <w:r w:rsidR="002831FA" w:rsidRPr="002671A3">
        <w:rPr>
          <w:rFonts w:ascii="Arial" w:hAnsi="Arial" w:cs="Arial"/>
          <w:sz w:val="16"/>
          <w:szCs w:val="16"/>
        </w:rPr>
        <w:t>взрывопожароопасных зонах</w:t>
      </w:r>
      <w:r w:rsidR="008D4824" w:rsidRPr="002671A3">
        <w:rPr>
          <w:rFonts w:ascii="Arial" w:hAnsi="Arial" w:cs="Arial"/>
          <w:sz w:val="16"/>
          <w:szCs w:val="16"/>
        </w:rPr>
        <w:t>.</w:t>
      </w:r>
    </w:p>
    <w:p w:rsidR="008D4824" w:rsidRPr="002671A3" w:rsidRDefault="008D4824"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Перед началом эксплуатации светильника</w:t>
      </w:r>
      <w:r w:rsidR="00033852" w:rsidRPr="002671A3">
        <w:rPr>
          <w:rFonts w:ascii="Arial" w:hAnsi="Arial" w:cs="Arial"/>
          <w:sz w:val="16"/>
          <w:szCs w:val="16"/>
        </w:rPr>
        <w:t xml:space="preserve"> ознакомьтесь с </w:t>
      </w:r>
      <w:r w:rsidR="00E663D7" w:rsidRPr="002671A3">
        <w:rPr>
          <w:rFonts w:ascii="Arial" w:hAnsi="Arial" w:cs="Arial"/>
          <w:sz w:val="16"/>
          <w:szCs w:val="16"/>
        </w:rPr>
        <w:t>данной инструкцией</w:t>
      </w:r>
      <w:r w:rsidR="00033852" w:rsidRPr="002671A3">
        <w:rPr>
          <w:rFonts w:ascii="Arial" w:hAnsi="Arial" w:cs="Arial"/>
          <w:sz w:val="16"/>
          <w:szCs w:val="16"/>
        </w:rPr>
        <w:t>.</w:t>
      </w:r>
    </w:p>
    <w:p w:rsidR="00033852" w:rsidRPr="002671A3" w:rsidRDefault="00033852" w:rsidP="002671A3">
      <w:pPr>
        <w:numPr>
          <w:ilvl w:val="0"/>
          <w:numId w:val="1"/>
        </w:numPr>
        <w:suppressAutoHyphens/>
        <w:jc w:val="both"/>
        <w:rPr>
          <w:rFonts w:ascii="Arial" w:hAnsi="Arial" w:cs="Arial"/>
          <w:b/>
          <w:bCs/>
          <w:sz w:val="16"/>
          <w:szCs w:val="16"/>
        </w:rPr>
      </w:pPr>
      <w:r w:rsidRPr="002671A3">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Напряжение питания</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230В/50Гц</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Источник света</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Лампа накаливания/энергосберегающая лампа/ светодиодная лампа (нет в комплекте)</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Максимально допустимая мощность лампы</w:t>
            </w:r>
          </w:p>
        </w:tc>
        <w:tc>
          <w:tcPr>
            <w:tcW w:w="0" w:type="auto"/>
            <w:vAlign w:val="center"/>
          </w:tcPr>
          <w:p w:rsidR="00710749" w:rsidRPr="002671A3" w:rsidRDefault="00CA151C" w:rsidP="002671A3">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Патрон</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Е27</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Степень защиты от пыли и влаги</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IP44</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lang w:val="en-US"/>
              </w:rPr>
            </w:pPr>
            <w:r w:rsidRPr="002671A3">
              <w:rPr>
                <w:rFonts w:ascii="Arial" w:hAnsi="Arial" w:cs="Arial"/>
                <w:sz w:val="16"/>
                <w:szCs w:val="16"/>
              </w:rPr>
              <w:t xml:space="preserve">Класс защиты </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Диапазон рабочих температур</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-50</w:t>
            </w:r>
            <w:proofErr w:type="gramStart"/>
            <w:r w:rsidRPr="002671A3">
              <w:rPr>
                <w:rFonts w:ascii="Arial" w:hAnsi="Arial" w:cs="Arial"/>
                <w:sz w:val="16"/>
                <w:szCs w:val="16"/>
              </w:rPr>
              <w:t>°..</w:t>
            </w:r>
            <w:proofErr w:type="gramEnd"/>
            <w:r w:rsidRPr="002671A3">
              <w:rPr>
                <w:rFonts w:ascii="Arial" w:hAnsi="Arial" w:cs="Arial"/>
                <w:sz w:val="16"/>
                <w:szCs w:val="16"/>
              </w:rPr>
              <w:t>+50°С</w:t>
            </w:r>
          </w:p>
        </w:tc>
      </w:tr>
      <w:tr w:rsidR="002671A3" w:rsidRPr="002671A3" w:rsidTr="00B668BE">
        <w:trPr>
          <w:jc w:val="center"/>
        </w:trPr>
        <w:tc>
          <w:tcPr>
            <w:tcW w:w="0" w:type="auto"/>
          </w:tcPr>
          <w:p w:rsidR="002671A3" w:rsidRPr="002671A3" w:rsidRDefault="002671A3" w:rsidP="002671A3">
            <w:pPr>
              <w:suppressAutoHyphens/>
              <w:jc w:val="both"/>
              <w:rPr>
                <w:rFonts w:ascii="Arial" w:hAnsi="Arial" w:cs="Arial"/>
                <w:sz w:val="16"/>
                <w:szCs w:val="16"/>
              </w:rPr>
            </w:pPr>
            <w:r w:rsidRPr="002671A3">
              <w:rPr>
                <w:rFonts w:ascii="Arial" w:hAnsi="Arial" w:cs="Arial"/>
                <w:sz w:val="16"/>
                <w:szCs w:val="16"/>
              </w:rPr>
              <w:t>Климатическое исполнение</w:t>
            </w:r>
          </w:p>
        </w:tc>
        <w:tc>
          <w:tcPr>
            <w:tcW w:w="0" w:type="auto"/>
            <w:vAlign w:val="center"/>
          </w:tcPr>
          <w:p w:rsidR="002671A3" w:rsidRPr="002671A3" w:rsidRDefault="002671A3" w:rsidP="002671A3">
            <w:pPr>
              <w:suppressAutoHyphens/>
              <w:jc w:val="center"/>
              <w:rPr>
                <w:rFonts w:ascii="Arial" w:hAnsi="Arial" w:cs="Arial"/>
                <w:sz w:val="16"/>
                <w:szCs w:val="16"/>
              </w:rPr>
            </w:pPr>
            <w:r w:rsidRPr="002671A3">
              <w:rPr>
                <w:rFonts w:ascii="Arial" w:hAnsi="Arial" w:cs="Arial"/>
                <w:sz w:val="16"/>
                <w:szCs w:val="16"/>
              </w:rPr>
              <w:t>У1</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Относительная влажность</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Не более 90%</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Атмосферное давление</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 xml:space="preserve">650-800 </w:t>
            </w:r>
            <w:proofErr w:type="spellStart"/>
            <w:r w:rsidRPr="002671A3">
              <w:rPr>
                <w:rFonts w:ascii="Arial" w:hAnsi="Arial" w:cs="Arial"/>
                <w:sz w:val="16"/>
                <w:szCs w:val="16"/>
              </w:rPr>
              <w:t>мм.рт.ст</w:t>
            </w:r>
            <w:proofErr w:type="spellEnd"/>
            <w:r w:rsidRPr="002671A3">
              <w:rPr>
                <w:rFonts w:ascii="Arial" w:hAnsi="Arial" w:cs="Arial"/>
                <w:sz w:val="16"/>
                <w:szCs w:val="16"/>
              </w:rPr>
              <w:t>.</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Материал корпуса</w:t>
            </w:r>
          </w:p>
        </w:tc>
        <w:tc>
          <w:tcPr>
            <w:tcW w:w="0" w:type="auto"/>
            <w:vAlign w:val="center"/>
          </w:tcPr>
          <w:p w:rsidR="00710749" w:rsidRPr="002671A3" w:rsidRDefault="00BB7468" w:rsidP="00A40BBA">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 xml:space="preserve">Материал </w:t>
            </w:r>
            <w:r w:rsidR="00ED4B2B" w:rsidRPr="002671A3">
              <w:rPr>
                <w:rFonts w:ascii="Arial" w:hAnsi="Arial" w:cs="Arial"/>
                <w:sz w:val="16"/>
                <w:szCs w:val="16"/>
              </w:rPr>
              <w:t>плафона</w:t>
            </w:r>
          </w:p>
        </w:tc>
        <w:tc>
          <w:tcPr>
            <w:tcW w:w="0" w:type="auto"/>
            <w:vAlign w:val="center"/>
          </w:tcPr>
          <w:p w:rsidR="00710749" w:rsidRPr="002671A3" w:rsidRDefault="00BE7B5B" w:rsidP="002671A3">
            <w:pPr>
              <w:suppressAutoHyphens/>
              <w:jc w:val="center"/>
              <w:rPr>
                <w:rFonts w:ascii="Arial" w:hAnsi="Arial" w:cs="Arial"/>
                <w:sz w:val="16"/>
                <w:szCs w:val="16"/>
              </w:rPr>
            </w:pPr>
            <w:r w:rsidRPr="002671A3">
              <w:rPr>
                <w:rFonts w:ascii="Arial" w:hAnsi="Arial" w:cs="Arial"/>
                <w:sz w:val="16"/>
                <w:szCs w:val="16"/>
              </w:rPr>
              <w:t>С</w:t>
            </w:r>
            <w:r w:rsidR="00710749" w:rsidRPr="002671A3">
              <w:rPr>
                <w:rFonts w:ascii="Arial" w:hAnsi="Arial" w:cs="Arial"/>
                <w:sz w:val="16"/>
                <w:szCs w:val="16"/>
              </w:rPr>
              <w:t>текло</w:t>
            </w:r>
          </w:p>
        </w:tc>
      </w:tr>
      <w:tr w:rsidR="00317FBB" w:rsidRPr="002671A3" w:rsidTr="0008541B">
        <w:trPr>
          <w:jc w:val="center"/>
        </w:trPr>
        <w:tc>
          <w:tcPr>
            <w:tcW w:w="0" w:type="auto"/>
          </w:tcPr>
          <w:p w:rsidR="00317FBB" w:rsidRPr="002671A3" w:rsidRDefault="00317FBB" w:rsidP="002671A3">
            <w:pPr>
              <w:suppressAutoHyphens/>
              <w:jc w:val="both"/>
              <w:rPr>
                <w:rFonts w:ascii="Arial" w:hAnsi="Arial" w:cs="Arial"/>
                <w:sz w:val="16"/>
                <w:szCs w:val="16"/>
              </w:rPr>
            </w:pPr>
            <w:r w:rsidRPr="002671A3">
              <w:rPr>
                <w:rFonts w:ascii="Arial" w:hAnsi="Arial" w:cs="Arial"/>
                <w:sz w:val="16"/>
                <w:szCs w:val="16"/>
              </w:rPr>
              <w:t>Габаритные размеры (</w:t>
            </w:r>
            <w:proofErr w:type="spellStart"/>
            <w:r w:rsidRPr="002671A3">
              <w:rPr>
                <w:rFonts w:ascii="Arial" w:hAnsi="Arial" w:cs="Arial"/>
                <w:sz w:val="16"/>
                <w:szCs w:val="16"/>
              </w:rPr>
              <w:t>д×ш×в</w:t>
            </w:r>
            <w:proofErr w:type="spellEnd"/>
            <w:r w:rsidRPr="002671A3">
              <w:rPr>
                <w:rFonts w:ascii="Arial" w:hAnsi="Arial" w:cs="Arial"/>
                <w:sz w:val="16"/>
                <w:szCs w:val="16"/>
              </w:rPr>
              <w:t>)</w:t>
            </w:r>
          </w:p>
        </w:tc>
        <w:tc>
          <w:tcPr>
            <w:tcW w:w="0" w:type="auto"/>
            <w:vAlign w:val="center"/>
          </w:tcPr>
          <w:p w:rsidR="00317FBB" w:rsidRPr="00CA151C" w:rsidRDefault="00CA151C" w:rsidP="00BB7468">
            <w:pPr>
              <w:suppressAutoHyphens/>
              <w:jc w:val="center"/>
              <w:rPr>
                <w:rFonts w:ascii="Arial" w:hAnsi="Arial" w:cs="Arial"/>
                <w:sz w:val="16"/>
                <w:szCs w:val="16"/>
              </w:rPr>
            </w:pPr>
            <w:r>
              <w:rPr>
                <w:rFonts w:ascii="Arial" w:hAnsi="Arial" w:cs="Arial"/>
                <w:sz w:val="16"/>
                <w:szCs w:val="16"/>
              </w:rPr>
              <w:t>См. на упаковке</w:t>
            </w:r>
          </w:p>
        </w:tc>
      </w:tr>
    </w:tbl>
    <w:p w:rsidR="00DC5049"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Комплектность</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инструкция по эксплуатации</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Крепежный комплект.</w:t>
      </w:r>
    </w:p>
    <w:p w:rsidR="00B15B76"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Указания мер безопасности</w:t>
      </w:r>
    </w:p>
    <w:p w:rsidR="00B15B76" w:rsidRPr="002671A3" w:rsidRDefault="00DC5049" w:rsidP="002671A3">
      <w:pPr>
        <w:numPr>
          <w:ilvl w:val="1"/>
          <w:numId w:val="1"/>
        </w:numPr>
        <w:suppressAutoHyphens/>
        <w:ind w:left="0" w:firstLine="0"/>
        <w:rPr>
          <w:rFonts w:ascii="Arial" w:hAnsi="Arial" w:cs="Arial"/>
          <w:sz w:val="16"/>
          <w:szCs w:val="16"/>
        </w:rPr>
      </w:pPr>
      <w:r w:rsidRPr="002671A3">
        <w:rPr>
          <w:rFonts w:ascii="Arial" w:hAnsi="Arial" w:cs="Arial"/>
          <w:b/>
          <w:sz w:val="16"/>
          <w:szCs w:val="16"/>
        </w:rPr>
        <w:t>Запрещается</w:t>
      </w:r>
      <w:r w:rsidRPr="002671A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671A3">
        <w:rPr>
          <w:rFonts w:ascii="Arial" w:hAnsi="Arial" w:cs="Arial"/>
          <w:sz w:val="16"/>
          <w:szCs w:val="16"/>
        </w:rPr>
        <w:t>.</w:t>
      </w:r>
      <w:r w:rsidR="00F56B11" w:rsidRPr="002671A3">
        <w:rPr>
          <w:rFonts w:ascii="Arial" w:hAnsi="Arial" w:cs="Arial"/>
          <w:sz w:val="16"/>
          <w:szCs w:val="16"/>
        </w:rPr>
        <w:t xml:space="preserve"> </w:t>
      </w:r>
      <w:r w:rsidR="00F56B11" w:rsidRPr="002671A3">
        <w:rPr>
          <w:rFonts w:ascii="Arial" w:hAnsi="Arial" w:cs="Arial"/>
          <w:b/>
          <w:sz w:val="16"/>
          <w:szCs w:val="16"/>
        </w:rPr>
        <w:t>Помните</w:t>
      </w:r>
      <w:r w:rsidR="00F56B11" w:rsidRPr="002671A3">
        <w:rPr>
          <w:rFonts w:ascii="Arial" w:hAnsi="Arial" w:cs="Arial"/>
          <w:sz w:val="16"/>
          <w:szCs w:val="16"/>
        </w:rPr>
        <w:t xml:space="preserve">!!! </w:t>
      </w:r>
      <w:r w:rsidR="00F56B11" w:rsidRPr="002671A3">
        <w:rPr>
          <w:rFonts w:ascii="Arial" w:hAnsi="Arial" w:cs="Arial"/>
          <w:i/>
          <w:sz w:val="16"/>
          <w:szCs w:val="16"/>
        </w:rPr>
        <w:t>Напряжение 230В переменного тока опасно для жизни и здоровья.</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671A3">
        <w:rPr>
          <w:rFonts w:ascii="Arial" w:hAnsi="Arial" w:cs="Arial"/>
          <w:sz w:val="16"/>
          <w:szCs w:val="16"/>
          <w:lang w:val="en-US"/>
        </w:rPr>
        <w:t>III</w:t>
      </w:r>
      <w:r w:rsidRPr="002671A3">
        <w:rPr>
          <w:rFonts w:ascii="Arial" w:hAnsi="Arial" w:cs="Arial"/>
          <w:sz w:val="16"/>
          <w:szCs w:val="16"/>
        </w:rPr>
        <w:t>.</w:t>
      </w:r>
      <w:r w:rsidR="003B387A" w:rsidRPr="002671A3">
        <w:rPr>
          <w:rFonts w:ascii="Arial" w:hAnsi="Arial" w:cs="Arial"/>
          <w:sz w:val="16"/>
          <w:szCs w:val="16"/>
        </w:rPr>
        <w:t xml:space="preserve"> При необходимости обратитесь к квалифицированному электрику.</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Радиоактивные и ядовитые вещества в состав светильника не входят.</w:t>
      </w:r>
    </w:p>
    <w:p w:rsidR="007A1859" w:rsidRPr="002671A3" w:rsidRDefault="007A1859" w:rsidP="002671A3">
      <w:pPr>
        <w:numPr>
          <w:ilvl w:val="0"/>
          <w:numId w:val="1"/>
        </w:numPr>
        <w:suppressAutoHyphens/>
        <w:jc w:val="both"/>
        <w:rPr>
          <w:rFonts w:ascii="Arial" w:hAnsi="Arial" w:cs="Arial"/>
          <w:b/>
          <w:sz w:val="16"/>
          <w:szCs w:val="16"/>
        </w:rPr>
      </w:pPr>
      <w:r w:rsidRPr="002671A3">
        <w:rPr>
          <w:rFonts w:ascii="Arial" w:hAnsi="Arial" w:cs="Arial"/>
          <w:b/>
          <w:sz w:val="16"/>
          <w:szCs w:val="16"/>
        </w:rPr>
        <w:t>Подготовка изделия к ра</w:t>
      </w:r>
      <w:r w:rsidR="00B668BE" w:rsidRPr="002671A3">
        <w:rPr>
          <w:rFonts w:ascii="Arial" w:hAnsi="Arial" w:cs="Arial"/>
          <w:b/>
          <w:sz w:val="16"/>
          <w:szCs w:val="16"/>
        </w:rPr>
        <w:t>боте и техническое обслуживание</w:t>
      </w:r>
    </w:p>
    <w:p w:rsidR="00EB1914" w:rsidRPr="002671A3" w:rsidRDefault="00EB1914" w:rsidP="002671A3">
      <w:pPr>
        <w:suppressAutoHyphens/>
        <w:jc w:val="both"/>
        <w:rPr>
          <w:rFonts w:ascii="Arial" w:hAnsi="Arial" w:cs="Arial"/>
          <w:i/>
          <w:sz w:val="16"/>
          <w:szCs w:val="16"/>
        </w:rPr>
      </w:pPr>
      <w:r w:rsidRPr="002671A3">
        <w:rPr>
          <w:rFonts w:ascii="Arial" w:hAnsi="Arial" w:cs="Arial"/>
          <w:b/>
          <w:sz w:val="16"/>
          <w:szCs w:val="16"/>
        </w:rPr>
        <w:t>Внимание!</w:t>
      </w:r>
      <w:r w:rsidRPr="002671A3">
        <w:rPr>
          <w:rFonts w:ascii="Arial" w:hAnsi="Arial" w:cs="Arial"/>
          <w:sz w:val="16"/>
          <w:szCs w:val="16"/>
        </w:rPr>
        <w:t xml:space="preserve"> </w:t>
      </w:r>
      <w:r w:rsidRPr="002671A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2671A3">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Default="0033594F" w:rsidP="002671A3">
      <w:pPr>
        <w:numPr>
          <w:ilvl w:val="1"/>
          <w:numId w:val="1"/>
        </w:numPr>
        <w:suppressAutoHyphens/>
        <w:ind w:left="0" w:firstLine="0"/>
        <w:rPr>
          <w:rFonts w:ascii="Arial" w:hAnsi="Arial" w:cs="Arial"/>
          <w:sz w:val="16"/>
          <w:szCs w:val="16"/>
        </w:rPr>
      </w:pPr>
      <w:r w:rsidRPr="002671A3">
        <w:rPr>
          <w:rFonts w:ascii="Arial" w:hAnsi="Arial" w:cs="Arial"/>
          <w:sz w:val="16"/>
          <w:szCs w:val="16"/>
        </w:rPr>
        <w:t xml:space="preserve">Для </w:t>
      </w:r>
      <w:r w:rsidR="001B76C7" w:rsidRPr="002671A3">
        <w:rPr>
          <w:rFonts w:ascii="Arial" w:hAnsi="Arial" w:cs="Arial"/>
          <w:sz w:val="16"/>
          <w:szCs w:val="16"/>
        </w:rPr>
        <w:t>сборки и монтажа све</w:t>
      </w:r>
      <w:r w:rsidR="002F47D2">
        <w:rPr>
          <w:rFonts w:ascii="Arial" w:hAnsi="Arial" w:cs="Arial"/>
          <w:sz w:val="16"/>
          <w:szCs w:val="16"/>
        </w:rPr>
        <w:t>тильника воспользуйтесь схемой</w:t>
      </w:r>
      <w:r w:rsidRPr="002671A3">
        <w:rPr>
          <w:rFonts w:ascii="Arial" w:hAnsi="Arial" w:cs="Arial"/>
          <w:sz w:val="16"/>
          <w:szCs w:val="16"/>
        </w:rPr>
        <w:t>:</w:t>
      </w:r>
    </w:p>
    <w:p w:rsidR="002F47D2" w:rsidRDefault="00257992" w:rsidP="002F47D2">
      <w:pPr>
        <w:suppressAutoHyphens/>
        <w:jc w:val="center"/>
        <w:rPr>
          <w:rFonts w:ascii="Arial" w:hAnsi="Arial" w:cs="Arial"/>
          <w:sz w:val="16"/>
          <w:szCs w:val="16"/>
        </w:rPr>
      </w:pPr>
      <w:r w:rsidRPr="00257992">
        <w:rPr>
          <w:rFonts w:ascii="Arial" w:hAnsi="Arial" w:cs="Arial"/>
          <w:noProof/>
          <w:sz w:val="16"/>
          <w:szCs w:val="16"/>
        </w:rPr>
        <w:drawing>
          <wp:inline distT="0" distB="0" distL="0" distR="0" wp14:anchorId="59708FDC" wp14:editId="4C7E8926">
            <wp:extent cx="3448050" cy="44466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81468" cy="4489728"/>
                    </a:xfrm>
                    <a:prstGeom prst="rect">
                      <a:avLst/>
                    </a:prstGeom>
                  </pic:spPr>
                </pic:pic>
              </a:graphicData>
            </a:graphic>
          </wp:inline>
        </w:drawing>
      </w:r>
    </w:p>
    <w:p w:rsidR="006C5818" w:rsidRDefault="006C5818" w:rsidP="002F47D2">
      <w:pPr>
        <w:suppressAutoHyphens/>
        <w:jc w:val="center"/>
        <w:rPr>
          <w:rFonts w:ascii="Arial" w:hAnsi="Arial" w:cs="Arial"/>
          <w:sz w:val="16"/>
          <w:szCs w:val="16"/>
        </w:rPr>
      </w:pPr>
    </w:p>
    <w:p w:rsidR="006C5818" w:rsidRDefault="006C5818" w:rsidP="002F47D2">
      <w:pPr>
        <w:suppressAutoHyphens/>
        <w:jc w:val="center"/>
        <w:rPr>
          <w:rFonts w:ascii="Arial" w:hAnsi="Arial" w:cs="Arial"/>
          <w:sz w:val="16"/>
          <w:szCs w:val="16"/>
        </w:rPr>
      </w:pPr>
      <w:r>
        <w:rPr>
          <w:noProof/>
        </w:rPr>
        <w:lastRenderedPageBreak/>
        <w:drawing>
          <wp:inline distT="0" distB="0" distL="0" distR="0" wp14:anchorId="75ECF992" wp14:editId="70AE6973">
            <wp:extent cx="3705225" cy="426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05225" cy="4267200"/>
                    </a:xfrm>
                    <a:prstGeom prst="rect">
                      <a:avLst/>
                    </a:prstGeom>
                  </pic:spPr>
                </pic:pic>
              </a:graphicData>
            </a:graphic>
          </wp:inline>
        </w:drawing>
      </w:r>
    </w:p>
    <w:p w:rsidR="006C5818" w:rsidRDefault="006C5818" w:rsidP="002F47D2">
      <w:pPr>
        <w:suppressAutoHyphens/>
        <w:jc w:val="center"/>
        <w:rPr>
          <w:rFonts w:ascii="Arial" w:hAnsi="Arial" w:cs="Arial"/>
          <w:sz w:val="16"/>
          <w:szCs w:val="16"/>
        </w:rPr>
      </w:pPr>
      <w:r>
        <w:rPr>
          <w:rFonts w:ascii="Arial" w:hAnsi="Arial" w:cs="Arial"/>
          <w:sz w:val="16"/>
          <w:szCs w:val="16"/>
        </w:rPr>
        <w:t>Схема основания светильника</w:t>
      </w:r>
    </w:p>
    <w:p w:rsidR="006C5818" w:rsidRDefault="006C5818" w:rsidP="002F47D2">
      <w:pPr>
        <w:suppressAutoHyphens/>
        <w:jc w:val="center"/>
        <w:rPr>
          <w:rFonts w:ascii="Arial" w:hAnsi="Arial" w:cs="Arial"/>
          <w:sz w:val="16"/>
          <w:szCs w:val="16"/>
        </w:rPr>
      </w:pPr>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2F47D2" w:rsidRPr="00DF0954" w:rsidRDefault="002F47D2" w:rsidP="00257992">
      <w:pPr>
        <w:pStyle w:val="a5"/>
        <w:suppressAutoHyphens/>
        <w:ind w:left="1440"/>
        <w:rPr>
          <w:rFonts w:ascii="Arial" w:hAnsi="Arial" w:cs="Arial"/>
          <w:i/>
          <w:iCs/>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p>
    <w:p w:rsidR="00257992" w:rsidRDefault="002F47D2" w:rsidP="00257992">
      <w:pPr>
        <w:pStyle w:val="a5"/>
        <w:numPr>
          <w:ilvl w:val="0"/>
          <w:numId w:val="21"/>
        </w:numPr>
        <w:suppressAutoHyphens/>
        <w:jc w:val="both"/>
        <w:rPr>
          <w:rFonts w:ascii="Arial" w:hAnsi="Arial" w:cs="Arial"/>
          <w:sz w:val="16"/>
          <w:szCs w:val="16"/>
        </w:rPr>
      </w:pPr>
      <w:r w:rsidRPr="00DF0954">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r w:rsidR="00257992" w:rsidRPr="00DF0954">
        <w:rPr>
          <w:rFonts w:ascii="Arial" w:hAnsi="Arial" w:cs="Arial"/>
          <w:sz w:val="16"/>
          <w:szCs w:val="16"/>
        </w:rPr>
        <w:t>Чтобы обеспечить хорошую устойчивость фонаря, предусмотрите бетонный фундамент глубиной в 30см.</w:t>
      </w:r>
      <w:r w:rsidR="00257992">
        <w:rPr>
          <w:rFonts w:ascii="Arial" w:hAnsi="Arial" w:cs="Arial"/>
          <w:sz w:val="16"/>
          <w:szCs w:val="16"/>
        </w:rPr>
        <w:t xml:space="preserve"> Выведите питающий кабель через центр основания монтажной поверхности. 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(см. чертеж основания на схеме сборки). Вставьте в отверстия пластиковые дюбели. </w:t>
      </w:r>
    </w:p>
    <w:p w:rsidR="00257992" w:rsidRDefault="00257992" w:rsidP="00257992">
      <w:pPr>
        <w:pStyle w:val="a5"/>
        <w:numPr>
          <w:ilvl w:val="0"/>
          <w:numId w:val="21"/>
        </w:numPr>
        <w:suppressAutoHyphens/>
        <w:jc w:val="both"/>
        <w:rPr>
          <w:rFonts w:ascii="Arial" w:hAnsi="Arial" w:cs="Arial"/>
          <w:sz w:val="16"/>
          <w:szCs w:val="16"/>
        </w:rPr>
      </w:pPr>
      <w:r>
        <w:rPr>
          <w:rFonts w:ascii="Arial" w:hAnsi="Arial" w:cs="Arial"/>
          <w:sz w:val="16"/>
          <w:szCs w:val="16"/>
        </w:rPr>
        <w:t>Соберите светильник согласно схеме.</w:t>
      </w:r>
    </w:p>
    <w:p w:rsidR="00257992" w:rsidRDefault="00257992" w:rsidP="00257992">
      <w:pPr>
        <w:pStyle w:val="a5"/>
        <w:numPr>
          <w:ilvl w:val="0"/>
          <w:numId w:val="21"/>
        </w:numPr>
        <w:suppressAutoHyphens/>
        <w:jc w:val="both"/>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Pr>
          <w:rFonts w:ascii="Arial" w:hAnsi="Arial" w:cs="Arial"/>
          <w:sz w:val="16"/>
          <w:szCs w:val="16"/>
        </w:rPr>
        <w:t>.</w:t>
      </w:r>
    </w:p>
    <w:p w:rsidR="00257992" w:rsidRDefault="00257992" w:rsidP="00257992">
      <w:pPr>
        <w:pStyle w:val="a5"/>
        <w:numPr>
          <w:ilvl w:val="0"/>
          <w:numId w:val="21"/>
        </w:numPr>
        <w:suppressAutoHyphens/>
        <w:jc w:val="both"/>
        <w:rPr>
          <w:rFonts w:ascii="Arial" w:hAnsi="Arial" w:cs="Arial"/>
          <w:sz w:val="16"/>
          <w:szCs w:val="16"/>
        </w:rPr>
      </w:pPr>
      <w:r>
        <w:rPr>
          <w:rFonts w:ascii="Arial" w:hAnsi="Arial" w:cs="Arial"/>
          <w:sz w:val="16"/>
          <w:szCs w:val="16"/>
        </w:rPr>
        <w:t>Установите основание светильника согласно разметке и закрепите его саморезами.</w:t>
      </w:r>
    </w:p>
    <w:p w:rsidR="002F47D2" w:rsidRPr="00DF0954" w:rsidRDefault="00B91428" w:rsidP="00B91428">
      <w:pPr>
        <w:pStyle w:val="a5"/>
        <w:numPr>
          <w:ilvl w:val="0"/>
          <w:numId w:val="21"/>
        </w:numPr>
        <w:suppressAutoHyphens/>
        <w:rPr>
          <w:rFonts w:ascii="Arial" w:hAnsi="Arial" w:cs="Arial"/>
          <w:sz w:val="16"/>
          <w:szCs w:val="16"/>
        </w:rPr>
      </w:pPr>
      <w:r>
        <w:rPr>
          <w:rFonts w:ascii="Arial" w:hAnsi="Arial" w:cs="Arial"/>
          <w:sz w:val="16"/>
          <w:szCs w:val="16"/>
        </w:rPr>
        <w:t>Вкрутите лампу в патрон светильника</w:t>
      </w:r>
      <w:r w:rsidRPr="00DF0954">
        <w:rPr>
          <w:rFonts w:ascii="Arial" w:hAnsi="Arial" w:cs="Arial"/>
          <w:sz w:val="16"/>
          <w:szCs w:val="16"/>
        </w:rPr>
        <w:t>.</w:t>
      </w:r>
    </w:p>
    <w:p w:rsidR="002F47D2" w:rsidRPr="00DF0954" w:rsidRDefault="002F47D2" w:rsidP="00B91428">
      <w:pPr>
        <w:pStyle w:val="a5"/>
        <w:numPr>
          <w:ilvl w:val="0"/>
          <w:numId w:val="21"/>
        </w:numPr>
        <w:suppressAutoHyphens/>
        <w:rPr>
          <w:rFonts w:ascii="Arial" w:hAnsi="Arial" w:cs="Arial"/>
          <w:sz w:val="16"/>
          <w:szCs w:val="16"/>
        </w:rPr>
      </w:pPr>
      <w:r w:rsidRPr="00DF0954">
        <w:rPr>
          <w:rFonts w:ascii="Arial" w:hAnsi="Arial" w:cs="Arial"/>
          <w:sz w:val="16"/>
          <w:szCs w:val="16"/>
        </w:rPr>
        <w:t>Включите питание</w:t>
      </w:r>
      <w:r w:rsidR="00B91428">
        <w:rPr>
          <w:rFonts w:ascii="Arial" w:hAnsi="Arial" w:cs="Arial"/>
          <w:sz w:val="16"/>
          <w:szCs w:val="16"/>
        </w:rPr>
        <w:t>.</w:t>
      </w:r>
    </w:p>
    <w:p w:rsidR="006141A2" w:rsidRPr="002671A3" w:rsidRDefault="006141A2"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2671A3" w:rsidTr="00F56B11">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jc w:val="both"/>
              <w:rPr>
                <w:rFonts w:ascii="Arial" w:hAnsi="Arial" w:cs="Arial"/>
                <w:b/>
                <w:sz w:val="16"/>
                <w:szCs w:val="16"/>
              </w:rPr>
            </w:pPr>
            <w:r w:rsidRPr="002671A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Метод устранения</w:t>
            </w:r>
          </w:p>
        </w:tc>
      </w:tr>
      <w:tr w:rsidR="006141A2" w:rsidRPr="002671A3" w:rsidTr="00F56B11">
        <w:tc>
          <w:tcPr>
            <w:tcW w:w="0" w:type="auto"/>
            <w:tcBorders>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2671A3" w:rsidRDefault="006141A2" w:rsidP="002671A3">
            <w:pPr>
              <w:tabs>
                <w:tab w:val="left" w:pos="360"/>
              </w:tabs>
              <w:suppressAutoHyphens/>
              <w:snapToGrid w:val="0"/>
              <w:rPr>
                <w:rFonts w:ascii="Arial" w:hAnsi="Arial" w:cs="Arial"/>
                <w:sz w:val="16"/>
                <w:szCs w:val="16"/>
              </w:rPr>
            </w:pPr>
            <w:r w:rsidRPr="002671A3">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rPr>
                <w:rFonts w:ascii="Arial" w:hAnsi="Arial" w:cs="Arial"/>
                <w:sz w:val="16"/>
                <w:szCs w:val="16"/>
              </w:rPr>
            </w:pPr>
            <w:r w:rsidRPr="002671A3">
              <w:rPr>
                <w:rFonts w:ascii="Arial" w:hAnsi="Arial" w:cs="Arial"/>
                <w:sz w:val="16"/>
                <w:szCs w:val="16"/>
              </w:rPr>
              <w:t>Проверьте наличие напряжения питающей сети</w:t>
            </w:r>
          </w:p>
        </w:tc>
      </w:tr>
      <w:tr w:rsidR="00F56B11" w:rsidRPr="002671A3" w:rsidTr="00F56B11">
        <w:trPr>
          <w:trHeight w:val="185"/>
        </w:trPr>
        <w:tc>
          <w:tcPr>
            <w:tcW w:w="0" w:type="auto"/>
            <w:vMerge w:val="restart"/>
            <w:tcBorders>
              <w:left w:val="single" w:sz="4" w:space="0" w:color="000000"/>
            </w:tcBorders>
            <w:vAlign w:val="center"/>
          </w:tcPr>
          <w:p w:rsidR="00F56B11" w:rsidRPr="002671A3" w:rsidRDefault="00F56B11"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2671A3" w:rsidRDefault="00F56B11" w:rsidP="002671A3">
            <w:pPr>
              <w:tabs>
                <w:tab w:val="left" w:pos="360"/>
              </w:tabs>
              <w:suppressAutoHyphens/>
              <w:snapToGrid w:val="0"/>
              <w:rPr>
                <w:rFonts w:ascii="Arial" w:hAnsi="Arial" w:cs="Arial"/>
                <w:sz w:val="16"/>
                <w:szCs w:val="16"/>
              </w:rPr>
            </w:pPr>
            <w:r w:rsidRPr="002671A3">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 xml:space="preserve">Замените лампу на исправную. </w:t>
            </w:r>
          </w:p>
        </w:tc>
      </w:tr>
      <w:tr w:rsidR="00F56B11" w:rsidRPr="002671A3"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2671A3" w:rsidRDefault="00F56B11" w:rsidP="002671A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317FBB" w:rsidP="002671A3">
            <w:pPr>
              <w:tabs>
                <w:tab w:val="left" w:pos="360"/>
              </w:tabs>
              <w:suppressAutoHyphens/>
              <w:snapToGrid w:val="0"/>
              <w:rPr>
                <w:rFonts w:ascii="Arial" w:hAnsi="Arial" w:cs="Arial"/>
                <w:sz w:val="16"/>
                <w:szCs w:val="16"/>
              </w:rPr>
            </w:pPr>
            <w:r w:rsidRPr="002671A3">
              <w:rPr>
                <w:rFonts w:ascii="Arial" w:hAnsi="Arial" w:cs="Arial"/>
                <w:sz w:val="16"/>
                <w:szCs w:val="16"/>
              </w:rPr>
              <w:t>Н</w:t>
            </w:r>
            <w:r w:rsidR="00F56B11" w:rsidRPr="002671A3">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2671A3" w:rsidRDefault="00426FFA"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Срок службы и х</w:t>
      </w:r>
      <w:r w:rsidR="00B668BE" w:rsidRPr="002671A3">
        <w:rPr>
          <w:rFonts w:ascii="Arial" w:hAnsi="Arial" w:cs="Arial"/>
          <w:b/>
          <w:sz w:val="16"/>
          <w:szCs w:val="16"/>
        </w:rPr>
        <w:t>ранение</w:t>
      </w:r>
    </w:p>
    <w:p w:rsidR="0069156C" w:rsidRPr="002671A3" w:rsidRDefault="00CA151C" w:rsidP="002671A3">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2671A3" w:rsidRDefault="00B668BE"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Транспортировка</w:t>
      </w:r>
    </w:p>
    <w:p w:rsidR="004D659A" w:rsidRPr="002671A3" w:rsidRDefault="004D659A" w:rsidP="002671A3">
      <w:pPr>
        <w:pStyle w:val="a5"/>
        <w:suppressAutoHyphens/>
        <w:spacing w:after="0" w:line="240" w:lineRule="auto"/>
        <w:ind w:left="0"/>
        <w:contextualSpacing w:val="0"/>
        <w:jc w:val="both"/>
        <w:rPr>
          <w:rFonts w:ascii="Arial" w:hAnsi="Arial" w:cs="Arial"/>
          <w:sz w:val="16"/>
          <w:szCs w:val="16"/>
        </w:rPr>
      </w:pPr>
      <w:r w:rsidRPr="002671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2671A3" w:rsidRDefault="00B668BE"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Утилизация</w:t>
      </w:r>
    </w:p>
    <w:p w:rsidR="00BB497A" w:rsidRPr="002671A3" w:rsidRDefault="00BB497A" w:rsidP="002671A3">
      <w:pPr>
        <w:pStyle w:val="a5"/>
        <w:suppressAutoHyphens/>
        <w:spacing w:after="0" w:line="240" w:lineRule="auto"/>
        <w:ind w:left="0"/>
        <w:contextualSpacing w:val="0"/>
        <w:jc w:val="both"/>
        <w:rPr>
          <w:rFonts w:ascii="Arial" w:hAnsi="Arial" w:cs="Arial"/>
          <w:sz w:val="16"/>
          <w:szCs w:val="16"/>
        </w:rPr>
      </w:pPr>
      <w:r w:rsidRPr="002671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2671A3" w:rsidRDefault="002671A3" w:rsidP="002671A3">
      <w:pPr>
        <w:pStyle w:val="a5"/>
        <w:numPr>
          <w:ilvl w:val="0"/>
          <w:numId w:val="1"/>
        </w:numPr>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2671A3" w:rsidRPr="002671A3" w:rsidRDefault="00E17CB8" w:rsidP="002671A3">
      <w:pPr>
        <w:pStyle w:val="a5"/>
        <w:suppressAutoHyphens/>
        <w:spacing w:after="0" w:line="240" w:lineRule="auto"/>
        <w:ind w:left="0"/>
        <w:contextualSpacing w:val="0"/>
        <w:jc w:val="both"/>
        <w:rPr>
          <w:rFonts w:ascii="Arial" w:hAnsi="Arial" w:cs="Arial"/>
          <w:sz w:val="16"/>
          <w:szCs w:val="16"/>
        </w:rPr>
      </w:pPr>
      <w:r w:rsidRPr="00E17CB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CA151C">
        <w:rPr>
          <w:rFonts w:ascii="Arial" w:hAnsi="Arial" w:cs="Arial"/>
          <w:sz w:val="16"/>
          <w:szCs w:val="16"/>
        </w:rPr>
        <w:t>».</w:t>
      </w:r>
    </w:p>
    <w:p w:rsidR="00BB497A" w:rsidRPr="002671A3" w:rsidRDefault="00BB497A" w:rsidP="002671A3">
      <w:pPr>
        <w:pStyle w:val="a5"/>
        <w:numPr>
          <w:ilvl w:val="0"/>
          <w:numId w:val="1"/>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E17CB8" w:rsidRPr="00E17CB8" w:rsidRDefault="00E17CB8" w:rsidP="00E17CB8">
      <w:pPr>
        <w:suppressAutoHyphens/>
        <w:jc w:val="both"/>
        <w:rPr>
          <w:rFonts w:ascii="Arial" w:hAnsi="Arial" w:cs="Arial"/>
          <w:sz w:val="16"/>
          <w:szCs w:val="16"/>
        </w:rPr>
      </w:pPr>
      <w:r w:rsidRPr="00E17CB8">
        <w:rPr>
          <w:rFonts w:ascii="Arial" w:hAnsi="Arial" w:cs="Arial"/>
          <w:sz w:val="16"/>
          <w:szCs w:val="16"/>
        </w:rPr>
        <w:t xml:space="preserve">Сделано в Китае. Изготовитель: </w:t>
      </w:r>
      <w:proofErr w:type="spellStart"/>
      <w:r w:rsidRPr="00E17CB8">
        <w:rPr>
          <w:rFonts w:ascii="Arial" w:hAnsi="Arial" w:cs="Arial"/>
          <w:sz w:val="16"/>
          <w:szCs w:val="16"/>
        </w:rPr>
        <w:t>Ningbo</w:t>
      </w:r>
      <w:proofErr w:type="spellEnd"/>
      <w:r w:rsidRPr="00E17CB8">
        <w:rPr>
          <w:rFonts w:ascii="Arial" w:hAnsi="Arial" w:cs="Arial"/>
          <w:sz w:val="16"/>
          <w:szCs w:val="16"/>
        </w:rPr>
        <w:t xml:space="preserve"> </w:t>
      </w:r>
      <w:proofErr w:type="spellStart"/>
      <w:r w:rsidRPr="00E17CB8">
        <w:rPr>
          <w:rFonts w:ascii="Arial" w:hAnsi="Arial" w:cs="Arial"/>
          <w:sz w:val="16"/>
          <w:szCs w:val="16"/>
        </w:rPr>
        <w:t>Yusing</w:t>
      </w:r>
      <w:proofErr w:type="spellEnd"/>
      <w:r w:rsidRPr="00E17CB8">
        <w:rPr>
          <w:rFonts w:ascii="Arial" w:hAnsi="Arial" w:cs="Arial"/>
          <w:sz w:val="16"/>
          <w:szCs w:val="16"/>
        </w:rPr>
        <w:t xml:space="preserve"> </w:t>
      </w:r>
      <w:proofErr w:type="spellStart"/>
      <w:r w:rsidRPr="00E17CB8">
        <w:rPr>
          <w:rFonts w:ascii="Arial" w:hAnsi="Arial" w:cs="Arial"/>
          <w:sz w:val="16"/>
          <w:szCs w:val="16"/>
        </w:rPr>
        <w:t>Electronics</w:t>
      </w:r>
      <w:proofErr w:type="spellEnd"/>
      <w:r w:rsidRPr="00E17CB8">
        <w:rPr>
          <w:rFonts w:ascii="Arial" w:hAnsi="Arial" w:cs="Arial"/>
          <w:sz w:val="16"/>
          <w:szCs w:val="16"/>
        </w:rPr>
        <w:t xml:space="preserve"> </w:t>
      </w:r>
      <w:proofErr w:type="spellStart"/>
      <w:r w:rsidRPr="00E17CB8">
        <w:rPr>
          <w:rFonts w:ascii="Arial" w:hAnsi="Arial" w:cs="Arial"/>
          <w:sz w:val="16"/>
          <w:szCs w:val="16"/>
        </w:rPr>
        <w:t>Co</w:t>
      </w:r>
      <w:proofErr w:type="spellEnd"/>
      <w:r w:rsidRPr="00E17CB8">
        <w:rPr>
          <w:rFonts w:ascii="Arial" w:hAnsi="Arial" w:cs="Arial"/>
          <w:sz w:val="16"/>
          <w:szCs w:val="16"/>
        </w:rPr>
        <w:t xml:space="preserve">., LTD, </w:t>
      </w:r>
      <w:proofErr w:type="spellStart"/>
      <w:r w:rsidRPr="00E17CB8">
        <w:rPr>
          <w:rFonts w:ascii="Arial" w:hAnsi="Arial" w:cs="Arial"/>
          <w:sz w:val="16"/>
          <w:szCs w:val="16"/>
        </w:rPr>
        <w:t>Civil</w:t>
      </w:r>
      <w:proofErr w:type="spellEnd"/>
      <w:r w:rsidRPr="00E17CB8">
        <w:rPr>
          <w:rFonts w:ascii="Arial" w:hAnsi="Arial" w:cs="Arial"/>
          <w:sz w:val="16"/>
          <w:szCs w:val="16"/>
        </w:rPr>
        <w:t xml:space="preserve"> </w:t>
      </w:r>
      <w:proofErr w:type="spellStart"/>
      <w:r w:rsidRPr="00E17CB8">
        <w:rPr>
          <w:rFonts w:ascii="Arial" w:hAnsi="Arial" w:cs="Arial"/>
          <w:sz w:val="16"/>
          <w:szCs w:val="16"/>
        </w:rPr>
        <w:t>Industrial</w:t>
      </w:r>
      <w:proofErr w:type="spellEnd"/>
      <w:r w:rsidRPr="00E17CB8">
        <w:rPr>
          <w:rFonts w:ascii="Arial" w:hAnsi="Arial" w:cs="Arial"/>
          <w:sz w:val="16"/>
          <w:szCs w:val="16"/>
        </w:rPr>
        <w:t xml:space="preserve"> </w:t>
      </w:r>
      <w:proofErr w:type="spellStart"/>
      <w:r w:rsidRPr="00E17CB8">
        <w:rPr>
          <w:rFonts w:ascii="Arial" w:hAnsi="Arial" w:cs="Arial"/>
          <w:sz w:val="16"/>
          <w:szCs w:val="16"/>
        </w:rPr>
        <w:t>Zone</w:t>
      </w:r>
      <w:proofErr w:type="spellEnd"/>
      <w:r w:rsidRPr="00E17CB8">
        <w:rPr>
          <w:rFonts w:ascii="Arial" w:hAnsi="Arial" w:cs="Arial"/>
          <w:sz w:val="16"/>
          <w:szCs w:val="16"/>
        </w:rPr>
        <w:t xml:space="preserve">, </w:t>
      </w:r>
      <w:proofErr w:type="spellStart"/>
      <w:r w:rsidRPr="00E17CB8">
        <w:rPr>
          <w:rFonts w:ascii="Arial" w:hAnsi="Arial" w:cs="Arial"/>
          <w:sz w:val="16"/>
          <w:szCs w:val="16"/>
        </w:rPr>
        <w:t>Pugen</w:t>
      </w:r>
      <w:proofErr w:type="spellEnd"/>
      <w:r w:rsidRPr="00E17CB8">
        <w:rPr>
          <w:rFonts w:ascii="Arial" w:hAnsi="Arial" w:cs="Arial"/>
          <w:sz w:val="16"/>
          <w:szCs w:val="16"/>
        </w:rPr>
        <w:t xml:space="preserve"> </w:t>
      </w:r>
      <w:proofErr w:type="spellStart"/>
      <w:r w:rsidRPr="00E17CB8">
        <w:rPr>
          <w:rFonts w:ascii="Arial" w:hAnsi="Arial" w:cs="Arial"/>
          <w:sz w:val="16"/>
          <w:szCs w:val="16"/>
        </w:rPr>
        <w:t>Village</w:t>
      </w:r>
      <w:proofErr w:type="spellEnd"/>
      <w:r w:rsidRPr="00E17CB8">
        <w:rPr>
          <w:rFonts w:ascii="Arial" w:hAnsi="Arial" w:cs="Arial"/>
          <w:sz w:val="16"/>
          <w:szCs w:val="16"/>
        </w:rPr>
        <w:t xml:space="preserve">, </w:t>
      </w:r>
      <w:proofErr w:type="spellStart"/>
      <w:r w:rsidRPr="00E17CB8">
        <w:rPr>
          <w:rFonts w:ascii="Arial" w:hAnsi="Arial" w:cs="Arial"/>
          <w:sz w:val="16"/>
          <w:szCs w:val="16"/>
        </w:rPr>
        <w:t>Qiu’ai</w:t>
      </w:r>
      <w:proofErr w:type="spellEnd"/>
      <w:r w:rsidRPr="00E17CB8">
        <w:rPr>
          <w:rFonts w:ascii="Arial" w:hAnsi="Arial" w:cs="Arial"/>
          <w:sz w:val="16"/>
          <w:szCs w:val="16"/>
        </w:rPr>
        <w:t xml:space="preserve">, </w:t>
      </w:r>
      <w:proofErr w:type="spellStart"/>
      <w:r w:rsidRPr="00E17CB8">
        <w:rPr>
          <w:rFonts w:ascii="Arial" w:hAnsi="Arial" w:cs="Arial"/>
          <w:sz w:val="16"/>
          <w:szCs w:val="16"/>
        </w:rPr>
        <w:t>Ningbo</w:t>
      </w:r>
      <w:proofErr w:type="spellEnd"/>
      <w:r w:rsidRPr="00E17CB8">
        <w:rPr>
          <w:rFonts w:ascii="Arial" w:hAnsi="Arial" w:cs="Arial"/>
          <w:sz w:val="16"/>
          <w:szCs w:val="16"/>
        </w:rPr>
        <w:t xml:space="preserve">, </w:t>
      </w:r>
      <w:proofErr w:type="spellStart"/>
      <w:r w:rsidRPr="00E17CB8">
        <w:rPr>
          <w:rFonts w:ascii="Arial" w:hAnsi="Arial" w:cs="Arial"/>
          <w:sz w:val="16"/>
          <w:szCs w:val="16"/>
        </w:rPr>
        <w:t>China</w:t>
      </w:r>
      <w:proofErr w:type="spellEnd"/>
      <w:r w:rsidRPr="00E17CB8">
        <w:rPr>
          <w:rFonts w:ascii="Arial" w:hAnsi="Arial" w:cs="Arial"/>
          <w:sz w:val="16"/>
          <w:szCs w:val="16"/>
        </w:rPr>
        <w:t>/ООО "</w:t>
      </w:r>
      <w:proofErr w:type="spellStart"/>
      <w:r w:rsidRPr="00E17CB8">
        <w:rPr>
          <w:rFonts w:ascii="Arial" w:hAnsi="Arial" w:cs="Arial"/>
          <w:sz w:val="16"/>
          <w:szCs w:val="16"/>
        </w:rPr>
        <w:t>Нингбо</w:t>
      </w:r>
      <w:proofErr w:type="spellEnd"/>
      <w:r w:rsidRPr="00E17CB8">
        <w:rPr>
          <w:rFonts w:ascii="Arial" w:hAnsi="Arial" w:cs="Arial"/>
          <w:sz w:val="16"/>
          <w:szCs w:val="16"/>
        </w:rPr>
        <w:t xml:space="preserve"> </w:t>
      </w:r>
      <w:proofErr w:type="spellStart"/>
      <w:r w:rsidRPr="00E17CB8">
        <w:rPr>
          <w:rFonts w:ascii="Arial" w:hAnsi="Arial" w:cs="Arial"/>
          <w:sz w:val="16"/>
          <w:szCs w:val="16"/>
        </w:rPr>
        <w:t>Юсинг</w:t>
      </w:r>
      <w:proofErr w:type="spellEnd"/>
      <w:r w:rsidRPr="00E17CB8">
        <w:rPr>
          <w:rFonts w:ascii="Arial" w:hAnsi="Arial" w:cs="Arial"/>
          <w:sz w:val="16"/>
          <w:szCs w:val="16"/>
        </w:rPr>
        <w:t xml:space="preserve"> </w:t>
      </w:r>
      <w:proofErr w:type="spellStart"/>
      <w:r w:rsidRPr="00E17CB8">
        <w:rPr>
          <w:rFonts w:ascii="Arial" w:hAnsi="Arial" w:cs="Arial"/>
          <w:sz w:val="16"/>
          <w:szCs w:val="16"/>
        </w:rPr>
        <w:t>Электроникс</w:t>
      </w:r>
      <w:proofErr w:type="spellEnd"/>
      <w:r w:rsidRPr="00E17CB8">
        <w:rPr>
          <w:rFonts w:ascii="Arial" w:hAnsi="Arial" w:cs="Arial"/>
          <w:sz w:val="16"/>
          <w:szCs w:val="16"/>
        </w:rPr>
        <w:t xml:space="preserve"> Компания", зона </w:t>
      </w:r>
      <w:proofErr w:type="spellStart"/>
      <w:r w:rsidRPr="00E17CB8">
        <w:rPr>
          <w:rFonts w:ascii="Arial" w:hAnsi="Arial" w:cs="Arial"/>
          <w:sz w:val="16"/>
          <w:szCs w:val="16"/>
        </w:rPr>
        <w:t>Цивил</w:t>
      </w:r>
      <w:proofErr w:type="spellEnd"/>
      <w:r w:rsidRPr="00E17CB8">
        <w:rPr>
          <w:rFonts w:ascii="Arial" w:hAnsi="Arial" w:cs="Arial"/>
          <w:sz w:val="16"/>
          <w:szCs w:val="16"/>
        </w:rPr>
        <w:t xml:space="preserve"> Индастриал, населенный пункт </w:t>
      </w:r>
      <w:proofErr w:type="spellStart"/>
      <w:r w:rsidRPr="00E17CB8">
        <w:rPr>
          <w:rFonts w:ascii="Arial" w:hAnsi="Arial" w:cs="Arial"/>
          <w:sz w:val="16"/>
          <w:szCs w:val="16"/>
        </w:rPr>
        <w:t>Пуген</w:t>
      </w:r>
      <w:proofErr w:type="spellEnd"/>
      <w:r w:rsidRPr="00E17CB8">
        <w:rPr>
          <w:rFonts w:ascii="Arial" w:hAnsi="Arial" w:cs="Arial"/>
          <w:sz w:val="16"/>
          <w:szCs w:val="16"/>
        </w:rPr>
        <w:t xml:space="preserve">, </w:t>
      </w:r>
      <w:proofErr w:type="spellStart"/>
      <w:r w:rsidRPr="00E17CB8">
        <w:rPr>
          <w:rFonts w:ascii="Arial" w:hAnsi="Arial" w:cs="Arial"/>
          <w:sz w:val="16"/>
          <w:szCs w:val="16"/>
        </w:rPr>
        <w:t>Цюай</w:t>
      </w:r>
      <w:proofErr w:type="spellEnd"/>
      <w:r w:rsidRPr="00E17CB8">
        <w:rPr>
          <w:rFonts w:ascii="Arial" w:hAnsi="Arial" w:cs="Arial"/>
          <w:sz w:val="16"/>
          <w:szCs w:val="16"/>
        </w:rPr>
        <w:t xml:space="preserve">, г. </w:t>
      </w:r>
      <w:proofErr w:type="spellStart"/>
      <w:r w:rsidRPr="00E17CB8">
        <w:rPr>
          <w:rFonts w:ascii="Arial" w:hAnsi="Arial" w:cs="Arial"/>
          <w:sz w:val="16"/>
          <w:szCs w:val="16"/>
        </w:rPr>
        <w:t>Нингбо</w:t>
      </w:r>
      <w:proofErr w:type="spellEnd"/>
      <w:r w:rsidRPr="00E17CB8">
        <w:rPr>
          <w:rFonts w:ascii="Arial" w:hAnsi="Arial" w:cs="Arial"/>
          <w:sz w:val="16"/>
          <w:szCs w:val="16"/>
        </w:rPr>
        <w:t>, Китай. Филиалы завода-изготовителя: «</w:t>
      </w:r>
      <w:proofErr w:type="spellStart"/>
      <w:r w:rsidRPr="00E17CB8">
        <w:rPr>
          <w:rFonts w:ascii="Arial" w:hAnsi="Arial" w:cs="Arial"/>
          <w:sz w:val="16"/>
          <w:szCs w:val="16"/>
        </w:rPr>
        <w:t>Ningbo</w:t>
      </w:r>
      <w:proofErr w:type="spellEnd"/>
      <w:r w:rsidRPr="00E17CB8">
        <w:rPr>
          <w:rFonts w:ascii="Arial" w:hAnsi="Arial" w:cs="Arial"/>
          <w:sz w:val="16"/>
          <w:szCs w:val="16"/>
        </w:rPr>
        <w:t xml:space="preserve"> </w:t>
      </w:r>
      <w:proofErr w:type="spellStart"/>
      <w:r w:rsidRPr="00E17CB8">
        <w:rPr>
          <w:rFonts w:ascii="Arial" w:hAnsi="Arial" w:cs="Arial"/>
          <w:sz w:val="16"/>
          <w:szCs w:val="16"/>
        </w:rPr>
        <w:t>Yusing</w:t>
      </w:r>
      <w:proofErr w:type="spellEnd"/>
      <w:r w:rsidRPr="00E17CB8">
        <w:rPr>
          <w:rFonts w:ascii="Arial" w:hAnsi="Arial" w:cs="Arial"/>
          <w:sz w:val="16"/>
          <w:szCs w:val="16"/>
        </w:rPr>
        <w:t xml:space="preserve"> </w:t>
      </w:r>
      <w:proofErr w:type="spellStart"/>
      <w:r w:rsidRPr="00E17CB8">
        <w:rPr>
          <w:rFonts w:ascii="Arial" w:hAnsi="Arial" w:cs="Arial"/>
          <w:sz w:val="16"/>
          <w:szCs w:val="16"/>
        </w:rPr>
        <w:t>Electronics</w:t>
      </w:r>
      <w:proofErr w:type="spellEnd"/>
      <w:r w:rsidRPr="00E17CB8">
        <w:rPr>
          <w:rFonts w:ascii="Arial" w:hAnsi="Arial" w:cs="Arial"/>
          <w:sz w:val="16"/>
          <w:szCs w:val="16"/>
        </w:rPr>
        <w:t xml:space="preserve"> </w:t>
      </w:r>
      <w:proofErr w:type="spellStart"/>
      <w:r w:rsidRPr="00E17CB8">
        <w:rPr>
          <w:rFonts w:ascii="Arial" w:hAnsi="Arial" w:cs="Arial"/>
          <w:sz w:val="16"/>
          <w:szCs w:val="16"/>
        </w:rPr>
        <w:t>Co</w:t>
      </w:r>
      <w:proofErr w:type="spellEnd"/>
      <w:r w:rsidRPr="00E17CB8">
        <w:rPr>
          <w:rFonts w:ascii="Arial" w:hAnsi="Arial" w:cs="Arial"/>
          <w:sz w:val="16"/>
          <w:szCs w:val="16"/>
        </w:rPr>
        <w:t xml:space="preserve">., LTD» </w:t>
      </w:r>
      <w:proofErr w:type="spellStart"/>
      <w:r w:rsidRPr="00E17CB8">
        <w:rPr>
          <w:rFonts w:ascii="Arial" w:hAnsi="Arial" w:cs="Arial"/>
          <w:sz w:val="16"/>
          <w:szCs w:val="16"/>
        </w:rPr>
        <w:t>Civil</w:t>
      </w:r>
      <w:proofErr w:type="spellEnd"/>
      <w:r w:rsidRPr="00E17CB8">
        <w:rPr>
          <w:rFonts w:ascii="Arial" w:hAnsi="Arial" w:cs="Arial"/>
          <w:sz w:val="16"/>
          <w:szCs w:val="16"/>
        </w:rPr>
        <w:t xml:space="preserve"> </w:t>
      </w:r>
      <w:proofErr w:type="spellStart"/>
      <w:r w:rsidRPr="00E17CB8">
        <w:rPr>
          <w:rFonts w:ascii="Arial" w:hAnsi="Arial" w:cs="Arial"/>
          <w:sz w:val="16"/>
          <w:szCs w:val="16"/>
        </w:rPr>
        <w:t>Industrial</w:t>
      </w:r>
      <w:proofErr w:type="spellEnd"/>
      <w:r w:rsidRPr="00E17CB8">
        <w:rPr>
          <w:rFonts w:ascii="Arial" w:hAnsi="Arial" w:cs="Arial"/>
          <w:sz w:val="16"/>
          <w:szCs w:val="16"/>
        </w:rPr>
        <w:t xml:space="preserve"> </w:t>
      </w:r>
      <w:proofErr w:type="spellStart"/>
      <w:r w:rsidRPr="00E17CB8">
        <w:rPr>
          <w:rFonts w:ascii="Arial" w:hAnsi="Arial" w:cs="Arial"/>
          <w:sz w:val="16"/>
          <w:szCs w:val="16"/>
        </w:rPr>
        <w:t>Zone</w:t>
      </w:r>
      <w:proofErr w:type="spellEnd"/>
      <w:r w:rsidRPr="00E17CB8">
        <w:rPr>
          <w:rFonts w:ascii="Arial" w:hAnsi="Arial" w:cs="Arial"/>
          <w:sz w:val="16"/>
          <w:szCs w:val="16"/>
        </w:rPr>
        <w:t xml:space="preserve">, </w:t>
      </w:r>
      <w:proofErr w:type="spellStart"/>
      <w:r w:rsidRPr="00E17CB8">
        <w:rPr>
          <w:rFonts w:ascii="Arial" w:hAnsi="Arial" w:cs="Arial"/>
          <w:sz w:val="16"/>
          <w:szCs w:val="16"/>
        </w:rPr>
        <w:t>Pugen</w:t>
      </w:r>
      <w:proofErr w:type="spellEnd"/>
      <w:r w:rsidRPr="00E17CB8">
        <w:rPr>
          <w:rFonts w:ascii="Arial" w:hAnsi="Arial" w:cs="Arial"/>
          <w:sz w:val="16"/>
          <w:szCs w:val="16"/>
        </w:rPr>
        <w:t xml:space="preserve"> </w:t>
      </w:r>
      <w:proofErr w:type="spellStart"/>
      <w:r w:rsidRPr="00E17CB8">
        <w:rPr>
          <w:rFonts w:ascii="Arial" w:hAnsi="Arial" w:cs="Arial"/>
          <w:sz w:val="16"/>
          <w:szCs w:val="16"/>
        </w:rPr>
        <w:t>Village</w:t>
      </w:r>
      <w:proofErr w:type="spellEnd"/>
      <w:r w:rsidRPr="00E17CB8">
        <w:rPr>
          <w:rFonts w:ascii="Arial" w:hAnsi="Arial" w:cs="Arial"/>
          <w:sz w:val="16"/>
          <w:szCs w:val="16"/>
        </w:rPr>
        <w:t xml:space="preserve">, </w:t>
      </w:r>
      <w:proofErr w:type="spellStart"/>
      <w:r w:rsidRPr="00E17CB8">
        <w:rPr>
          <w:rFonts w:ascii="Arial" w:hAnsi="Arial" w:cs="Arial"/>
          <w:sz w:val="16"/>
          <w:szCs w:val="16"/>
        </w:rPr>
        <w:t>Qiu’ai</w:t>
      </w:r>
      <w:proofErr w:type="spellEnd"/>
      <w:r w:rsidRPr="00E17CB8">
        <w:rPr>
          <w:rFonts w:ascii="Arial" w:hAnsi="Arial" w:cs="Arial"/>
          <w:sz w:val="16"/>
          <w:szCs w:val="16"/>
        </w:rPr>
        <w:t xml:space="preserve">, </w:t>
      </w:r>
      <w:proofErr w:type="spellStart"/>
      <w:r w:rsidRPr="00E17CB8">
        <w:rPr>
          <w:rFonts w:ascii="Arial" w:hAnsi="Arial" w:cs="Arial"/>
          <w:sz w:val="16"/>
          <w:szCs w:val="16"/>
        </w:rPr>
        <w:t>Ningbo,China</w:t>
      </w:r>
      <w:proofErr w:type="spellEnd"/>
      <w:r w:rsidRPr="00E17CB8">
        <w:rPr>
          <w:rFonts w:ascii="Arial" w:hAnsi="Arial" w:cs="Arial"/>
          <w:sz w:val="16"/>
          <w:szCs w:val="16"/>
        </w:rPr>
        <w:t xml:space="preserve"> / ООО "</w:t>
      </w:r>
      <w:proofErr w:type="spellStart"/>
      <w:r w:rsidRPr="00E17CB8">
        <w:rPr>
          <w:rFonts w:ascii="Arial" w:hAnsi="Arial" w:cs="Arial"/>
          <w:sz w:val="16"/>
          <w:szCs w:val="16"/>
        </w:rPr>
        <w:t>Нингбо</w:t>
      </w:r>
      <w:proofErr w:type="spellEnd"/>
      <w:r w:rsidRPr="00E17CB8">
        <w:rPr>
          <w:rFonts w:ascii="Arial" w:hAnsi="Arial" w:cs="Arial"/>
          <w:sz w:val="16"/>
          <w:szCs w:val="16"/>
        </w:rPr>
        <w:t xml:space="preserve"> </w:t>
      </w:r>
      <w:proofErr w:type="spellStart"/>
      <w:r w:rsidRPr="00E17CB8">
        <w:rPr>
          <w:rFonts w:ascii="Arial" w:hAnsi="Arial" w:cs="Arial"/>
          <w:sz w:val="16"/>
          <w:szCs w:val="16"/>
        </w:rPr>
        <w:t>Юсинг</w:t>
      </w:r>
      <w:proofErr w:type="spellEnd"/>
      <w:r w:rsidRPr="00E17CB8">
        <w:rPr>
          <w:rFonts w:ascii="Arial" w:hAnsi="Arial" w:cs="Arial"/>
          <w:sz w:val="16"/>
          <w:szCs w:val="16"/>
        </w:rPr>
        <w:t xml:space="preserve"> </w:t>
      </w:r>
      <w:proofErr w:type="spellStart"/>
      <w:r w:rsidRPr="00E17CB8">
        <w:rPr>
          <w:rFonts w:ascii="Arial" w:hAnsi="Arial" w:cs="Arial"/>
          <w:sz w:val="16"/>
          <w:szCs w:val="16"/>
        </w:rPr>
        <w:t>Электроникс</w:t>
      </w:r>
      <w:proofErr w:type="spellEnd"/>
      <w:r w:rsidRPr="00E17CB8">
        <w:rPr>
          <w:rFonts w:ascii="Arial" w:hAnsi="Arial" w:cs="Arial"/>
          <w:sz w:val="16"/>
          <w:szCs w:val="16"/>
        </w:rPr>
        <w:t xml:space="preserve"> Компания", </w:t>
      </w:r>
      <w:r w:rsidRPr="00E17CB8">
        <w:rPr>
          <w:rFonts w:ascii="Arial" w:hAnsi="Arial" w:cs="Arial"/>
          <w:sz w:val="16"/>
          <w:szCs w:val="16"/>
        </w:rPr>
        <w:lastRenderedPageBreak/>
        <w:t xml:space="preserve">зона </w:t>
      </w:r>
      <w:proofErr w:type="spellStart"/>
      <w:r w:rsidRPr="00E17CB8">
        <w:rPr>
          <w:rFonts w:ascii="Arial" w:hAnsi="Arial" w:cs="Arial"/>
          <w:sz w:val="16"/>
          <w:szCs w:val="16"/>
        </w:rPr>
        <w:t>Цивил</w:t>
      </w:r>
      <w:proofErr w:type="spellEnd"/>
      <w:r w:rsidRPr="00E17CB8">
        <w:rPr>
          <w:rFonts w:ascii="Arial" w:hAnsi="Arial" w:cs="Arial"/>
          <w:sz w:val="16"/>
          <w:szCs w:val="16"/>
        </w:rPr>
        <w:t xml:space="preserve"> Индастриал, населенный пункт </w:t>
      </w:r>
      <w:proofErr w:type="spellStart"/>
      <w:r w:rsidRPr="00E17CB8">
        <w:rPr>
          <w:rFonts w:ascii="Arial" w:hAnsi="Arial" w:cs="Arial"/>
          <w:sz w:val="16"/>
          <w:szCs w:val="16"/>
        </w:rPr>
        <w:t>Пуген</w:t>
      </w:r>
      <w:proofErr w:type="spellEnd"/>
      <w:r w:rsidRPr="00E17CB8">
        <w:rPr>
          <w:rFonts w:ascii="Arial" w:hAnsi="Arial" w:cs="Arial"/>
          <w:sz w:val="16"/>
          <w:szCs w:val="16"/>
        </w:rPr>
        <w:t xml:space="preserve">, </w:t>
      </w:r>
      <w:proofErr w:type="spellStart"/>
      <w:r w:rsidRPr="00E17CB8">
        <w:rPr>
          <w:rFonts w:ascii="Arial" w:hAnsi="Arial" w:cs="Arial"/>
          <w:sz w:val="16"/>
          <w:szCs w:val="16"/>
        </w:rPr>
        <w:t>Цюай</w:t>
      </w:r>
      <w:proofErr w:type="spellEnd"/>
      <w:r w:rsidRPr="00E17CB8">
        <w:rPr>
          <w:rFonts w:ascii="Arial" w:hAnsi="Arial" w:cs="Arial"/>
          <w:sz w:val="16"/>
          <w:szCs w:val="16"/>
        </w:rPr>
        <w:t xml:space="preserve">, г. </w:t>
      </w:r>
      <w:proofErr w:type="spellStart"/>
      <w:r w:rsidRPr="00E17CB8">
        <w:rPr>
          <w:rFonts w:ascii="Arial" w:hAnsi="Arial" w:cs="Arial"/>
          <w:sz w:val="16"/>
          <w:szCs w:val="16"/>
        </w:rPr>
        <w:t>Нингбо</w:t>
      </w:r>
      <w:proofErr w:type="spellEnd"/>
      <w:r w:rsidRPr="00E17CB8">
        <w:rPr>
          <w:rFonts w:ascii="Arial" w:hAnsi="Arial" w:cs="Arial"/>
          <w:sz w:val="16"/>
          <w:szCs w:val="16"/>
        </w:rPr>
        <w:t>, Китай; «</w:t>
      </w:r>
      <w:proofErr w:type="spellStart"/>
      <w:r w:rsidRPr="00E17CB8">
        <w:rPr>
          <w:rFonts w:ascii="Arial" w:hAnsi="Arial" w:cs="Arial"/>
          <w:sz w:val="16"/>
          <w:szCs w:val="16"/>
        </w:rPr>
        <w:t>Zheijiang</w:t>
      </w:r>
      <w:proofErr w:type="spellEnd"/>
      <w:r w:rsidRPr="00E17CB8">
        <w:rPr>
          <w:rFonts w:ascii="Arial" w:hAnsi="Arial" w:cs="Arial"/>
          <w:sz w:val="16"/>
          <w:szCs w:val="16"/>
        </w:rPr>
        <w:t xml:space="preserve"> MEKA </w:t>
      </w:r>
      <w:proofErr w:type="spellStart"/>
      <w:r w:rsidRPr="00E17CB8">
        <w:rPr>
          <w:rFonts w:ascii="Arial" w:hAnsi="Arial" w:cs="Arial"/>
          <w:sz w:val="16"/>
          <w:szCs w:val="16"/>
        </w:rPr>
        <w:t>Electric</w:t>
      </w:r>
      <w:proofErr w:type="spellEnd"/>
      <w:r w:rsidRPr="00E17CB8">
        <w:rPr>
          <w:rFonts w:ascii="Arial" w:hAnsi="Arial" w:cs="Arial"/>
          <w:sz w:val="16"/>
          <w:szCs w:val="16"/>
        </w:rPr>
        <w:t xml:space="preserve"> </w:t>
      </w:r>
      <w:proofErr w:type="spellStart"/>
      <w:r w:rsidRPr="00E17CB8">
        <w:rPr>
          <w:rFonts w:ascii="Arial" w:hAnsi="Arial" w:cs="Arial"/>
          <w:sz w:val="16"/>
          <w:szCs w:val="16"/>
        </w:rPr>
        <w:t>Co</w:t>
      </w:r>
      <w:proofErr w:type="spellEnd"/>
      <w:r w:rsidRPr="00E17CB8">
        <w:rPr>
          <w:rFonts w:ascii="Arial" w:hAnsi="Arial" w:cs="Arial"/>
          <w:sz w:val="16"/>
          <w:szCs w:val="16"/>
        </w:rPr>
        <w:t xml:space="preserve">., </w:t>
      </w:r>
      <w:proofErr w:type="spellStart"/>
      <w:r w:rsidRPr="00E17CB8">
        <w:rPr>
          <w:rFonts w:ascii="Arial" w:hAnsi="Arial" w:cs="Arial"/>
          <w:sz w:val="16"/>
          <w:szCs w:val="16"/>
        </w:rPr>
        <w:t>Ltd</w:t>
      </w:r>
      <w:proofErr w:type="spellEnd"/>
      <w:r w:rsidRPr="00E17CB8">
        <w:rPr>
          <w:rFonts w:ascii="Arial" w:hAnsi="Arial" w:cs="Arial"/>
          <w:sz w:val="16"/>
          <w:szCs w:val="16"/>
        </w:rPr>
        <w:t xml:space="preserve">» No.8 </w:t>
      </w:r>
      <w:proofErr w:type="spellStart"/>
      <w:r w:rsidRPr="00E17CB8">
        <w:rPr>
          <w:rFonts w:ascii="Arial" w:hAnsi="Arial" w:cs="Arial"/>
          <w:sz w:val="16"/>
          <w:szCs w:val="16"/>
        </w:rPr>
        <w:t>Canghai</w:t>
      </w:r>
      <w:proofErr w:type="spellEnd"/>
      <w:r w:rsidRPr="00E17CB8">
        <w:rPr>
          <w:rFonts w:ascii="Arial" w:hAnsi="Arial" w:cs="Arial"/>
          <w:sz w:val="16"/>
          <w:szCs w:val="16"/>
        </w:rPr>
        <w:t xml:space="preserve"> </w:t>
      </w:r>
      <w:proofErr w:type="spellStart"/>
      <w:r w:rsidRPr="00E17CB8">
        <w:rPr>
          <w:rFonts w:ascii="Arial" w:hAnsi="Arial" w:cs="Arial"/>
          <w:sz w:val="16"/>
          <w:szCs w:val="16"/>
        </w:rPr>
        <w:t>Road</w:t>
      </w:r>
      <w:proofErr w:type="spellEnd"/>
      <w:r w:rsidRPr="00E17CB8">
        <w:rPr>
          <w:rFonts w:ascii="Arial" w:hAnsi="Arial" w:cs="Arial"/>
          <w:sz w:val="16"/>
          <w:szCs w:val="16"/>
        </w:rPr>
        <w:t xml:space="preserve">, </w:t>
      </w:r>
      <w:proofErr w:type="spellStart"/>
      <w:r w:rsidRPr="00E17CB8">
        <w:rPr>
          <w:rFonts w:ascii="Arial" w:hAnsi="Arial" w:cs="Arial"/>
          <w:sz w:val="16"/>
          <w:szCs w:val="16"/>
        </w:rPr>
        <w:t>Lihai</w:t>
      </w:r>
      <w:proofErr w:type="spellEnd"/>
      <w:r w:rsidRPr="00E17CB8">
        <w:rPr>
          <w:rFonts w:ascii="Arial" w:hAnsi="Arial" w:cs="Arial"/>
          <w:sz w:val="16"/>
          <w:szCs w:val="16"/>
        </w:rPr>
        <w:t xml:space="preserve"> </w:t>
      </w:r>
      <w:proofErr w:type="spellStart"/>
      <w:r w:rsidRPr="00E17CB8">
        <w:rPr>
          <w:rFonts w:ascii="Arial" w:hAnsi="Arial" w:cs="Arial"/>
          <w:sz w:val="16"/>
          <w:szCs w:val="16"/>
        </w:rPr>
        <w:t>Town</w:t>
      </w:r>
      <w:proofErr w:type="spellEnd"/>
      <w:r w:rsidRPr="00E17CB8">
        <w:rPr>
          <w:rFonts w:ascii="Arial" w:hAnsi="Arial" w:cs="Arial"/>
          <w:sz w:val="16"/>
          <w:szCs w:val="16"/>
        </w:rPr>
        <w:t xml:space="preserve">, </w:t>
      </w:r>
      <w:proofErr w:type="spellStart"/>
      <w:r w:rsidRPr="00E17CB8">
        <w:rPr>
          <w:rFonts w:ascii="Arial" w:hAnsi="Arial" w:cs="Arial"/>
          <w:sz w:val="16"/>
          <w:szCs w:val="16"/>
        </w:rPr>
        <w:t>Binhai</w:t>
      </w:r>
      <w:proofErr w:type="spellEnd"/>
      <w:r w:rsidRPr="00E17CB8">
        <w:rPr>
          <w:rFonts w:ascii="Arial" w:hAnsi="Arial" w:cs="Arial"/>
          <w:sz w:val="16"/>
          <w:szCs w:val="16"/>
        </w:rPr>
        <w:t xml:space="preserve"> </w:t>
      </w:r>
      <w:proofErr w:type="spellStart"/>
      <w:r w:rsidRPr="00E17CB8">
        <w:rPr>
          <w:rFonts w:ascii="Arial" w:hAnsi="Arial" w:cs="Arial"/>
          <w:sz w:val="16"/>
          <w:szCs w:val="16"/>
        </w:rPr>
        <w:t>New</w:t>
      </w:r>
      <w:proofErr w:type="spellEnd"/>
      <w:r w:rsidRPr="00E17CB8">
        <w:rPr>
          <w:rFonts w:ascii="Arial" w:hAnsi="Arial" w:cs="Arial"/>
          <w:sz w:val="16"/>
          <w:szCs w:val="16"/>
        </w:rPr>
        <w:t xml:space="preserve"> </w:t>
      </w:r>
      <w:proofErr w:type="spellStart"/>
      <w:r w:rsidRPr="00E17CB8">
        <w:rPr>
          <w:rFonts w:ascii="Arial" w:hAnsi="Arial" w:cs="Arial"/>
          <w:sz w:val="16"/>
          <w:szCs w:val="16"/>
        </w:rPr>
        <w:t>City</w:t>
      </w:r>
      <w:proofErr w:type="spellEnd"/>
      <w:r w:rsidRPr="00E17CB8">
        <w:rPr>
          <w:rFonts w:ascii="Arial" w:hAnsi="Arial" w:cs="Arial"/>
          <w:sz w:val="16"/>
          <w:szCs w:val="16"/>
        </w:rPr>
        <w:t xml:space="preserve">, </w:t>
      </w:r>
      <w:proofErr w:type="spellStart"/>
      <w:r w:rsidRPr="00E17CB8">
        <w:rPr>
          <w:rFonts w:ascii="Arial" w:hAnsi="Arial" w:cs="Arial"/>
          <w:sz w:val="16"/>
          <w:szCs w:val="16"/>
        </w:rPr>
        <w:t>Shaoxing</w:t>
      </w:r>
      <w:proofErr w:type="spellEnd"/>
      <w:r w:rsidRPr="00E17CB8">
        <w:rPr>
          <w:rFonts w:ascii="Arial" w:hAnsi="Arial" w:cs="Arial"/>
          <w:sz w:val="16"/>
          <w:szCs w:val="16"/>
        </w:rPr>
        <w:t xml:space="preserve">, </w:t>
      </w:r>
      <w:proofErr w:type="spellStart"/>
      <w:r w:rsidRPr="00E17CB8">
        <w:rPr>
          <w:rFonts w:ascii="Arial" w:hAnsi="Arial" w:cs="Arial"/>
          <w:sz w:val="16"/>
          <w:szCs w:val="16"/>
        </w:rPr>
        <w:t>Zheijiang</w:t>
      </w:r>
      <w:proofErr w:type="spellEnd"/>
      <w:r w:rsidRPr="00E17CB8">
        <w:rPr>
          <w:rFonts w:ascii="Arial" w:hAnsi="Arial" w:cs="Arial"/>
          <w:sz w:val="16"/>
          <w:szCs w:val="16"/>
        </w:rPr>
        <w:t xml:space="preserve"> </w:t>
      </w:r>
      <w:proofErr w:type="spellStart"/>
      <w:r w:rsidRPr="00E17CB8">
        <w:rPr>
          <w:rFonts w:ascii="Arial" w:hAnsi="Arial" w:cs="Arial"/>
          <w:sz w:val="16"/>
          <w:szCs w:val="16"/>
        </w:rPr>
        <w:t>Province</w:t>
      </w:r>
      <w:proofErr w:type="spellEnd"/>
      <w:r w:rsidRPr="00E17CB8">
        <w:rPr>
          <w:rFonts w:ascii="Arial" w:hAnsi="Arial" w:cs="Arial"/>
          <w:sz w:val="16"/>
          <w:szCs w:val="16"/>
        </w:rPr>
        <w:t xml:space="preserve">, </w:t>
      </w:r>
      <w:proofErr w:type="spellStart"/>
      <w:r w:rsidRPr="00E17CB8">
        <w:rPr>
          <w:rFonts w:ascii="Arial" w:hAnsi="Arial" w:cs="Arial"/>
          <w:sz w:val="16"/>
          <w:szCs w:val="16"/>
        </w:rPr>
        <w:t>China</w:t>
      </w:r>
      <w:proofErr w:type="spellEnd"/>
      <w:r w:rsidRPr="00E17CB8">
        <w:rPr>
          <w:rFonts w:ascii="Arial" w:hAnsi="Arial" w:cs="Arial"/>
          <w:sz w:val="16"/>
          <w:szCs w:val="16"/>
        </w:rPr>
        <w:t>/«</w:t>
      </w:r>
      <w:proofErr w:type="spellStart"/>
      <w:r w:rsidRPr="00E17CB8">
        <w:rPr>
          <w:rFonts w:ascii="Arial" w:hAnsi="Arial" w:cs="Arial"/>
          <w:sz w:val="16"/>
          <w:szCs w:val="16"/>
        </w:rPr>
        <w:t>Чжецзян</w:t>
      </w:r>
      <w:proofErr w:type="spellEnd"/>
      <w:r w:rsidRPr="00E17CB8">
        <w:rPr>
          <w:rFonts w:ascii="Arial" w:hAnsi="Arial" w:cs="Arial"/>
          <w:sz w:val="16"/>
          <w:szCs w:val="16"/>
        </w:rPr>
        <w:t xml:space="preserve"> МЕКА Электрик Ко., Лтд» №8 </w:t>
      </w:r>
      <w:proofErr w:type="spellStart"/>
      <w:r w:rsidRPr="00E17CB8">
        <w:rPr>
          <w:rFonts w:ascii="Arial" w:hAnsi="Arial" w:cs="Arial"/>
          <w:sz w:val="16"/>
          <w:szCs w:val="16"/>
        </w:rPr>
        <w:t>Цанхай</w:t>
      </w:r>
      <w:proofErr w:type="spellEnd"/>
      <w:r w:rsidRPr="00E17CB8">
        <w:rPr>
          <w:rFonts w:ascii="Arial" w:hAnsi="Arial" w:cs="Arial"/>
          <w:sz w:val="16"/>
          <w:szCs w:val="16"/>
        </w:rPr>
        <w:t xml:space="preserve"> </w:t>
      </w:r>
      <w:proofErr w:type="spellStart"/>
      <w:r w:rsidRPr="00E17CB8">
        <w:rPr>
          <w:rFonts w:ascii="Arial" w:hAnsi="Arial" w:cs="Arial"/>
          <w:sz w:val="16"/>
          <w:szCs w:val="16"/>
        </w:rPr>
        <w:t>Роад</w:t>
      </w:r>
      <w:proofErr w:type="spellEnd"/>
      <w:r w:rsidRPr="00E17CB8">
        <w:rPr>
          <w:rFonts w:ascii="Arial" w:hAnsi="Arial" w:cs="Arial"/>
          <w:sz w:val="16"/>
          <w:szCs w:val="16"/>
        </w:rPr>
        <w:t xml:space="preserve">, </w:t>
      </w:r>
      <w:proofErr w:type="spellStart"/>
      <w:r w:rsidRPr="00E17CB8">
        <w:rPr>
          <w:rFonts w:ascii="Arial" w:hAnsi="Arial" w:cs="Arial"/>
          <w:sz w:val="16"/>
          <w:szCs w:val="16"/>
        </w:rPr>
        <w:t>Лихай</w:t>
      </w:r>
      <w:proofErr w:type="spellEnd"/>
      <w:r w:rsidRPr="00E17CB8">
        <w:rPr>
          <w:rFonts w:ascii="Arial" w:hAnsi="Arial" w:cs="Arial"/>
          <w:sz w:val="16"/>
          <w:szCs w:val="16"/>
        </w:rPr>
        <w:t xml:space="preserve"> </w:t>
      </w:r>
      <w:proofErr w:type="spellStart"/>
      <w:r w:rsidRPr="00E17CB8">
        <w:rPr>
          <w:rFonts w:ascii="Arial" w:hAnsi="Arial" w:cs="Arial"/>
          <w:sz w:val="16"/>
          <w:szCs w:val="16"/>
        </w:rPr>
        <w:t>Таун</w:t>
      </w:r>
      <w:proofErr w:type="spellEnd"/>
      <w:r w:rsidRPr="00E17CB8">
        <w:rPr>
          <w:rFonts w:ascii="Arial" w:hAnsi="Arial" w:cs="Arial"/>
          <w:sz w:val="16"/>
          <w:szCs w:val="16"/>
        </w:rPr>
        <w:t xml:space="preserve">, </w:t>
      </w:r>
      <w:proofErr w:type="spellStart"/>
      <w:r w:rsidRPr="00E17CB8">
        <w:rPr>
          <w:rFonts w:ascii="Arial" w:hAnsi="Arial" w:cs="Arial"/>
          <w:sz w:val="16"/>
          <w:szCs w:val="16"/>
        </w:rPr>
        <w:t>Бинхай</w:t>
      </w:r>
      <w:proofErr w:type="spellEnd"/>
      <w:r w:rsidRPr="00E17CB8">
        <w:rPr>
          <w:rFonts w:ascii="Arial" w:hAnsi="Arial" w:cs="Arial"/>
          <w:sz w:val="16"/>
          <w:szCs w:val="16"/>
        </w:rPr>
        <w:t xml:space="preserve"> Нью Сити, </w:t>
      </w:r>
      <w:proofErr w:type="spellStart"/>
      <w:r w:rsidRPr="00E17CB8">
        <w:rPr>
          <w:rFonts w:ascii="Arial" w:hAnsi="Arial" w:cs="Arial"/>
          <w:sz w:val="16"/>
          <w:szCs w:val="16"/>
        </w:rPr>
        <w:t>Шаосин</w:t>
      </w:r>
      <w:proofErr w:type="spellEnd"/>
      <w:r w:rsidRPr="00E17CB8">
        <w:rPr>
          <w:rFonts w:ascii="Arial" w:hAnsi="Arial" w:cs="Arial"/>
          <w:sz w:val="16"/>
          <w:szCs w:val="16"/>
        </w:rPr>
        <w:t xml:space="preserve">, провинция </w:t>
      </w:r>
      <w:proofErr w:type="spellStart"/>
      <w:r w:rsidRPr="00E17CB8">
        <w:rPr>
          <w:rFonts w:ascii="Arial" w:hAnsi="Arial" w:cs="Arial"/>
          <w:sz w:val="16"/>
          <w:szCs w:val="16"/>
        </w:rPr>
        <w:t>Чжецзян</w:t>
      </w:r>
      <w:proofErr w:type="spellEnd"/>
      <w:r w:rsidRPr="00E17CB8">
        <w:rPr>
          <w:rFonts w:ascii="Arial" w:hAnsi="Arial" w:cs="Arial"/>
          <w:sz w:val="16"/>
          <w:szCs w:val="16"/>
        </w:rPr>
        <w:t xml:space="preserve">, Китай. Индастриал, населенный пункт </w:t>
      </w:r>
      <w:proofErr w:type="spellStart"/>
      <w:r w:rsidRPr="00E17CB8">
        <w:rPr>
          <w:rFonts w:ascii="Arial" w:hAnsi="Arial" w:cs="Arial"/>
          <w:sz w:val="16"/>
          <w:szCs w:val="16"/>
        </w:rPr>
        <w:t>Пуген</w:t>
      </w:r>
      <w:proofErr w:type="spellEnd"/>
      <w:r w:rsidRPr="00E17CB8">
        <w:rPr>
          <w:rFonts w:ascii="Arial" w:hAnsi="Arial" w:cs="Arial"/>
          <w:sz w:val="16"/>
          <w:szCs w:val="16"/>
        </w:rPr>
        <w:t xml:space="preserve">, </w:t>
      </w:r>
      <w:proofErr w:type="spellStart"/>
      <w:r w:rsidRPr="00E17CB8">
        <w:rPr>
          <w:rFonts w:ascii="Arial" w:hAnsi="Arial" w:cs="Arial"/>
          <w:sz w:val="16"/>
          <w:szCs w:val="16"/>
        </w:rPr>
        <w:t>Цюай</w:t>
      </w:r>
      <w:proofErr w:type="spellEnd"/>
      <w:r w:rsidRPr="00E17CB8">
        <w:rPr>
          <w:rFonts w:ascii="Arial" w:hAnsi="Arial" w:cs="Arial"/>
          <w:sz w:val="16"/>
          <w:szCs w:val="16"/>
        </w:rPr>
        <w:t xml:space="preserve">, г. </w:t>
      </w:r>
      <w:proofErr w:type="spellStart"/>
      <w:r w:rsidRPr="00E17CB8">
        <w:rPr>
          <w:rFonts w:ascii="Arial" w:hAnsi="Arial" w:cs="Arial"/>
          <w:sz w:val="16"/>
          <w:szCs w:val="16"/>
        </w:rPr>
        <w:t>Нингбо</w:t>
      </w:r>
      <w:proofErr w:type="spellEnd"/>
      <w:r w:rsidRPr="00E17CB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2671A3" w:rsidRDefault="00E17CB8" w:rsidP="00E17CB8">
      <w:pPr>
        <w:pStyle w:val="a5"/>
        <w:suppressAutoHyphens/>
        <w:spacing w:after="0" w:line="240" w:lineRule="auto"/>
        <w:ind w:left="0"/>
        <w:contextualSpacing w:val="0"/>
        <w:jc w:val="both"/>
        <w:rPr>
          <w:rFonts w:ascii="Arial" w:hAnsi="Arial" w:cs="Arial"/>
          <w:sz w:val="16"/>
          <w:szCs w:val="16"/>
        </w:rPr>
      </w:pPr>
      <w:r w:rsidRPr="00E17CB8">
        <w:rPr>
          <w:rFonts w:ascii="Arial" w:hAnsi="Arial" w:cs="Arial"/>
          <w:sz w:val="16"/>
          <w:szCs w:val="16"/>
        </w:rPr>
        <w:t xml:space="preserve">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w:t>
      </w:r>
      <w:bookmarkStart w:id="2" w:name="_GoBack"/>
      <w:bookmarkEnd w:id="2"/>
      <w:r w:rsidR="00BB4ADF" w:rsidRPr="00E17CB8">
        <w:rPr>
          <w:rFonts w:ascii="Arial" w:hAnsi="Arial" w:cs="Arial"/>
          <w:sz w:val="16"/>
          <w:szCs w:val="16"/>
        </w:rPr>
        <w:t>изготовления.</w:t>
      </w:r>
    </w:p>
    <w:p w:rsidR="00F56B11" w:rsidRPr="002671A3" w:rsidRDefault="00F56B11" w:rsidP="002671A3">
      <w:pPr>
        <w:pStyle w:val="a5"/>
        <w:numPr>
          <w:ilvl w:val="0"/>
          <w:numId w:val="1"/>
        </w:numPr>
        <w:spacing w:after="0" w:line="240" w:lineRule="auto"/>
        <w:contextualSpacing w:val="0"/>
        <w:jc w:val="both"/>
        <w:rPr>
          <w:rFonts w:ascii="Arial" w:hAnsi="Arial" w:cs="Arial"/>
          <w:sz w:val="16"/>
          <w:szCs w:val="16"/>
        </w:rPr>
      </w:pPr>
      <w:r w:rsidRPr="002671A3">
        <w:rPr>
          <w:rFonts w:ascii="Arial" w:eastAsiaTheme="minorEastAsia" w:hAnsi="Arial" w:cs="Arial"/>
          <w:b/>
          <w:sz w:val="16"/>
          <w:szCs w:val="16"/>
        </w:rPr>
        <w:t>Гарантийные обязательства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2671A3" w:rsidRPr="002671A3" w:rsidRDefault="002671A3" w:rsidP="002671A3">
      <w:pPr>
        <w:pStyle w:val="a5"/>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2671A3" w:rsidRDefault="002671A3" w:rsidP="002671A3">
      <w:pPr>
        <w:pStyle w:val="a5"/>
        <w:numPr>
          <w:ilvl w:val="0"/>
          <w:numId w:val="18"/>
        </w:numPr>
        <w:suppressAutoHyphens/>
        <w:spacing w:after="0" w:line="240" w:lineRule="auto"/>
        <w:jc w:val="both"/>
        <w:rPr>
          <w:rFonts w:ascii="Arial" w:hAnsi="Arial" w:cs="Arial"/>
          <w:sz w:val="16"/>
          <w:szCs w:val="16"/>
        </w:rPr>
      </w:pPr>
      <w:r w:rsidRPr="002671A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2671A3" w:rsidRDefault="00BB497A" w:rsidP="002671A3">
      <w:pPr>
        <w:pStyle w:val="a5"/>
        <w:suppressAutoHyphens/>
        <w:spacing w:after="0" w:line="240" w:lineRule="auto"/>
        <w:ind w:left="0"/>
        <w:contextualSpacing w:val="0"/>
        <w:jc w:val="center"/>
        <w:rPr>
          <w:rFonts w:ascii="Arial" w:hAnsi="Arial" w:cs="Arial"/>
          <w:sz w:val="16"/>
          <w:szCs w:val="16"/>
        </w:rPr>
      </w:pPr>
      <w:r w:rsidRPr="002671A3">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2671A3"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3"/>
  </w:num>
  <w:num w:numId="4">
    <w:abstractNumId w:val="16"/>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4"/>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2"/>
  </w:num>
  <w:num w:numId="19">
    <w:abstractNumId w:val="15"/>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1C6B"/>
    <w:rsid w:val="002B5790"/>
    <w:rsid w:val="002C0AD3"/>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41143"/>
    <w:rsid w:val="00566CE9"/>
    <w:rsid w:val="00573F70"/>
    <w:rsid w:val="005A477E"/>
    <w:rsid w:val="005D2941"/>
    <w:rsid w:val="005E2A12"/>
    <w:rsid w:val="005F41EB"/>
    <w:rsid w:val="005F5D43"/>
    <w:rsid w:val="006141A2"/>
    <w:rsid w:val="0069156C"/>
    <w:rsid w:val="00692214"/>
    <w:rsid w:val="006B093E"/>
    <w:rsid w:val="006C1FB0"/>
    <w:rsid w:val="006C5818"/>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4ADF"/>
    <w:rsid w:val="00BB7468"/>
    <w:rsid w:val="00BC0456"/>
    <w:rsid w:val="00BC1AC0"/>
    <w:rsid w:val="00BC1DE9"/>
    <w:rsid w:val="00BC7792"/>
    <w:rsid w:val="00BD7DC0"/>
    <w:rsid w:val="00BE7B5B"/>
    <w:rsid w:val="00C10A94"/>
    <w:rsid w:val="00C30DB0"/>
    <w:rsid w:val="00C444A9"/>
    <w:rsid w:val="00C55361"/>
    <w:rsid w:val="00C735E4"/>
    <w:rsid w:val="00C814BF"/>
    <w:rsid w:val="00CA151C"/>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CB8"/>
    <w:rsid w:val="00E17E2D"/>
    <w:rsid w:val="00E22424"/>
    <w:rsid w:val="00E36AAD"/>
    <w:rsid w:val="00E44B76"/>
    <w:rsid w:val="00E51FBA"/>
    <w:rsid w:val="00E61DA6"/>
    <w:rsid w:val="00E663D7"/>
    <w:rsid w:val="00E746B1"/>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6941</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2</cp:revision>
  <cp:lastPrinted>2010-11-26T12:13:00Z</cp:lastPrinted>
  <dcterms:created xsi:type="dcterms:W3CDTF">2024-10-04T13:51:00Z</dcterms:created>
  <dcterms:modified xsi:type="dcterms:W3CDTF">2024-10-04T13:51:00Z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