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4B1" w:rsidRPr="00257C2D" w:rsidRDefault="00FD6B42" w:rsidP="00257C2D">
      <w:pPr>
        <w:jc w:val="center"/>
        <w:rPr>
          <w:rFonts w:ascii="Arial" w:hAnsi="Arial" w:cs="Arial"/>
          <w:b/>
          <w:caps/>
          <w:sz w:val="16"/>
          <w:szCs w:val="16"/>
        </w:rPr>
      </w:pPr>
      <w:r w:rsidRPr="00257C2D">
        <w:rPr>
          <w:rFonts w:ascii="Arial" w:hAnsi="Arial" w:cs="Arial"/>
          <w:b/>
          <w:caps/>
          <w:sz w:val="16"/>
          <w:szCs w:val="16"/>
        </w:rPr>
        <w:t>СВЕТИЛЬНИКИ ОБЩЕГО НАЗНАЧЕНИЯ СТАЦИОНАРНЫЕ ДЛЯ НАРУЖНОГО ОСВЕЩЕНИЯ (САДОВО-ПАРКОВЫЕ), ТМ «FERON», СЕРИИ: DH</w:t>
      </w:r>
    </w:p>
    <w:p w:rsidR="00FD6B42" w:rsidRPr="00415C8C" w:rsidRDefault="00FD6B42" w:rsidP="00257C2D">
      <w:pPr>
        <w:jc w:val="center"/>
        <w:rPr>
          <w:rFonts w:ascii="Arial" w:hAnsi="Arial" w:cs="Arial"/>
          <w:b/>
          <w:caps/>
          <w:sz w:val="16"/>
          <w:szCs w:val="16"/>
        </w:rPr>
      </w:pPr>
      <w:r w:rsidRPr="00257C2D">
        <w:rPr>
          <w:rFonts w:ascii="Arial" w:hAnsi="Arial" w:cs="Arial"/>
          <w:b/>
          <w:caps/>
          <w:sz w:val="16"/>
          <w:szCs w:val="16"/>
        </w:rPr>
        <w:t>модел</w:t>
      </w:r>
      <w:r w:rsidR="00705FBB">
        <w:rPr>
          <w:rFonts w:ascii="Arial" w:hAnsi="Arial" w:cs="Arial"/>
          <w:b/>
          <w:caps/>
          <w:sz w:val="16"/>
          <w:szCs w:val="16"/>
        </w:rPr>
        <w:t>и</w:t>
      </w:r>
      <w:r w:rsidRPr="00257C2D">
        <w:rPr>
          <w:rFonts w:ascii="Arial" w:hAnsi="Arial" w:cs="Arial"/>
          <w:b/>
          <w:caps/>
          <w:sz w:val="16"/>
          <w:szCs w:val="16"/>
        </w:rPr>
        <w:t xml:space="preserve">: </w:t>
      </w:r>
      <w:r w:rsidR="007C721C">
        <w:rPr>
          <w:rFonts w:ascii="Arial" w:hAnsi="Arial" w:cs="Arial"/>
          <w:b/>
          <w:caps/>
          <w:sz w:val="16"/>
          <w:szCs w:val="16"/>
          <w:lang w:val="en-US"/>
        </w:rPr>
        <w:t>DH</w:t>
      </w:r>
      <w:r w:rsidR="007C721C" w:rsidRPr="00CB5736">
        <w:rPr>
          <w:rFonts w:ascii="Arial" w:hAnsi="Arial" w:cs="Arial"/>
          <w:b/>
          <w:caps/>
          <w:sz w:val="16"/>
          <w:szCs w:val="16"/>
        </w:rPr>
        <w:t xml:space="preserve">0800, </w:t>
      </w:r>
      <w:r w:rsidRPr="00257C2D">
        <w:rPr>
          <w:rFonts w:ascii="Arial" w:hAnsi="Arial" w:cs="Arial"/>
          <w:b/>
          <w:caps/>
          <w:sz w:val="16"/>
          <w:szCs w:val="16"/>
          <w:lang w:val="en-US"/>
        </w:rPr>
        <w:t>DH</w:t>
      </w:r>
      <w:r w:rsidRPr="00257C2D">
        <w:rPr>
          <w:rFonts w:ascii="Arial" w:hAnsi="Arial" w:cs="Arial"/>
          <w:b/>
          <w:caps/>
          <w:sz w:val="16"/>
          <w:szCs w:val="16"/>
        </w:rPr>
        <w:t>0805</w:t>
      </w:r>
      <w:r w:rsidR="00705FBB" w:rsidRPr="00705FBB">
        <w:rPr>
          <w:rFonts w:ascii="Arial" w:hAnsi="Arial" w:cs="Arial"/>
          <w:b/>
          <w:caps/>
          <w:sz w:val="16"/>
          <w:szCs w:val="16"/>
        </w:rPr>
        <w:t>,</w:t>
      </w:r>
      <w:r w:rsidR="00705FBB" w:rsidRPr="00CB5736">
        <w:rPr>
          <w:rFonts w:ascii="Arial" w:hAnsi="Arial" w:cs="Arial"/>
          <w:b/>
          <w:caps/>
          <w:sz w:val="16"/>
          <w:szCs w:val="16"/>
        </w:rPr>
        <w:t xml:space="preserve"> </w:t>
      </w:r>
      <w:r w:rsidR="00705FBB">
        <w:rPr>
          <w:rFonts w:ascii="Arial" w:hAnsi="Arial" w:cs="Arial"/>
          <w:b/>
          <w:caps/>
          <w:sz w:val="16"/>
          <w:szCs w:val="16"/>
          <w:lang w:val="en-US"/>
        </w:rPr>
        <w:t>DH</w:t>
      </w:r>
      <w:r w:rsidR="00705FBB" w:rsidRPr="00CB5736">
        <w:rPr>
          <w:rFonts w:ascii="Arial" w:hAnsi="Arial" w:cs="Arial"/>
          <w:b/>
          <w:caps/>
          <w:sz w:val="16"/>
          <w:szCs w:val="16"/>
        </w:rPr>
        <w:t xml:space="preserve">0905, </w:t>
      </w:r>
      <w:r w:rsidR="00705FBB">
        <w:rPr>
          <w:rFonts w:ascii="Arial" w:hAnsi="Arial" w:cs="Arial"/>
          <w:b/>
          <w:caps/>
          <w:sz w:val="16"/>
          <w:szCs w:val="16"/>
          <w:lang w:val="en-US"/>
        </w:rPr>
        <w:t>DH</w:t>
      </w:r>
      <w:r w:rsidR="00705FBB" w:rsidRPr="00CB5736">
        <w:rPr>
          <w:rFonts w:ascii="Arial" w:hAnsi="Arial" w:cs="Arial"/>
          <w:b/>
          <w:caps/>
          <w:sz w:val="16"/>
          <w:szCs w:val="16"/>
        </w:rPr>
        <w:t>0908</w:t>
      </w:r>
    </w:p>
    <w:p w:rsidR="00101E1B" w:rsidRPr="00257C2D" w:rsidRDefault="008764B1" w:rsidP="00257C2D">
      <w:pPr>
        <w:suppressAutoHyphens/>
        <w:ind w:left="360"/>
        <w:jc w:val="center"/>
        <w:rPr>
          <w:rFonts w:ascii="Arial" w:hAnsi="Arial" w:cs="Arial"/>
          <w:b/>
          <w:sz w:val="16"/>
          <w:szCs w:val="16"/>
        </w:rPr>
      </w:pPr>
      <w:r w:rsidRPr="00257C2D">
        <w:rPr>
          <w:rFonts w:ascii="Arial" w:hAnsi="Arial" w:cs="Arial"/>
          <w:b/>
          <w:sz w:val="16"/>
          <w:szCs w:val="16"/>
        </w:rPr>
        <w:t>Инструкция по эксплуатации и технический паспорт</w:t>
      </w:r>
    </w:p>
    <w:p w:rsidR="00101E1B" w:rsidRPr="00257C2D" w:rsidRDefault="00101E1B" w:rsidP="00257C2D">
      <w:pPr>
        <w:suppressAutoHyphens/>
        <w:ind w:left="360"/>
        <w:jc w:val="center"/>
        <w:rPr>
          <w:rFonts w:ascii="Arial" w:hAnsi="Arial" w:cs="Arial"/>
          <w:b/>
          <w:sz w:val="16"/>
          <w:szCs w:val="16"/>
        </w:rPr>
      </w:pPr>
    </w:p>
    <w:p w:rsidR="008D4824" w:rsidRPr="00257C2D" w:rsidRDefault="008D4824"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Назначение изделия</w:t>
      </w:r>
    </w:p>
    <w:p w:rsidR="006F2AC2" w:rsidRPr="00257C2D" w:rsidRDefault="00430F64"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Уличные </w:t>
      </w:r>
      <w:r w:rsidR="008764B1" w:rsidRPr="00257C2D">
        <w:rPr>
          <w:rFonts w:ascii="Arial" w:eastAsiaTheme="minorEastAsia" w:hAnsi="Arial" w:cs="Arial"/>
          <w:sz w:val="16"/>
          <w:szCs w:val="16"/>
        </w:rPr>
        <w:t>декоративные светильники</w:t>
      </w:r>
      <w:r w:rsidRPr="00257C2D">
        <w:rPr>
          <w:rFonts w:ascii="Arial" w:eastAsiaTheme="minorEastAsia" w:hAnsi="Arial" w:cs="Arial"/>
          <w:sz w:val="16"/>
          <w:szCs w:val="16"/>
        </w:rPr>
        <w:t>-столбы</w:t>
      </w:r>
      <w:r w:rsidR="008D4824" w:rsidRPr="00257C2D">
        <w:rPr>
          <w:rFonts w:ascii="Arial" w:eastAsiaTheme="minorEastAsia" w:hAnsi="Arial" w:cs="Arial"/>
          <w:sz w:val="16"/>
          <w:szCs w:val="16"/>
        </w:rPr>
        <w:t xml:space="preserve"> </w:t>
      </w:r>
      <w:r w:rsidR="006E30D2" w:rsidRPr="00257C2D">
        <w:rPr>
          <w:rFonts w:ascii="Arial" w:eastAsiaTheme="minorEastAsia" w:hAnsi="Arial" w:cs="Arial"/>
          <w:sz w:val="16"/>
          <w:szCs w:val="16"/>
        </w:rPr>
        <w:t xml:space="preserve">ТМ </w:t>
      </w:r>
      <w:r w:rsidR="006D58BB" w:rsidRPr="00257C2D">
        <w:rPr>
          <w:rFonts w:ascii="Arial" w:eastAsiaTheme="minorEastAsia" w:hAnsi="Arial" w:cs="Arial"/>
          <w:sz w:val="16"/>
          <w:szCs w:val="16"/>
        </w:rPr>
        <w:t>“</w:t>
      </w:r>
      <w:r w:rsidR="008764B1" w:rsidRPr="00257C2D">
        <w:rPr>
          <w:rFonts w:ascii="Arial" w:eastAsiaTheme="minorEastAsia" w:hAnsi="Arial" w:cs="Arial"/>
          <w:sz w:val="16"/>
          <w:szCs w:val="16"/>
        </w:rPr>
        <w:t>Feron” серии</w:t>
      </w:r>
      <w:r w:rsidR="00B0758B" w:rsidRPr="00257C2D">
        <w:rPr>
          <w:rFonts w:ascii="Arial" w:eastAsiaTheme="minorEastAsia" w:hAnsi="Arial" w:cs="Arial"/>
          <w:sz w:val="16"/>
          <w:szCs w:val="16"/>
        </w:rPr>
        <w:t xml:space="preserve"> </w:t>
      </w:r>
      <w:r w:rsidR="000D0713" w:rsidRPr="00257C2D">
        <w:rPr>
          <w:rFonts w:ascii="Arial" w:eastAsiaTheme="minorEastAsia" w:hAnsi="Arial" w:cs="Arial"/>
          <w:sz w:val="16"/>
          <w:szCs w:val="16"/>
        </w:rPr>
        <w:t xml:space="preserve">«техно» </w:t>
      </w:r>
      <w:r w:rsidR="00B0758B" w:rsidRPr="00257C2D">
        <w:rPr>
          <w:rFonts w:ascii="Arial" w:eastAsiaTheme="minorEastAsia"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257C2D" w:rsidRDefault="00B0758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Светильники работают от сети переменного тока с номинальным напряжением 230В/50Гц. </w:t>
      </w:r>
    </w:p>
    <w:p w:rsidR="006F2AC2" w:rsidRPr="00257C2D" w:rsidRDefault="00B0758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Светильники подходят для использования с лампами накаливания максимальной мощностью до 60Вт. </w:t>
      </w:r>
    </w:p>
    <w:p w:rsidR="008D4824" w:rsidRPr="00257C2D" w:rsidRDefault="00F73101"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Светильники</w:t>
      </w:r>
      <w:r w:rsidR="008D4824" w:rsidRPr="00257C2D">
        <w:rPr>
          <w:rFonts w:ascii="Arial" w:eastAsiaTheme="minorEastAsia" w:hAnsi="Arial" w:cs="Arial"/>
          <w:sz w:val="16"/>
          <w:szCs w:val="16"/>
        </w:rPr>
        <w:t xml:space="preserve"> не предназначены для </w:t>
      </w:r>
      <w:r w:rsidR="00033852" w:rsidRPr="00257C2D">
        <w:rPr>
          <w:rFonts w:ascii="Arial" w:eastAsiaTheme="minorEastAsia" w:hAnsi="Arial" w:cs="Arial"/>
          <w:sz w:val="16"/>
          <w:szCs w:val="16"/>
        </w:rPr>
        <w:t>использования</w:t>
      </w:r>
      <w:r w:rsidR="008D4824" w:rsidRPr="00257C2D">
        <w:rPr>
          <w:rFonts w:ascii="Arial" w:eastAsiaTheme="minorEastAsia" w:hAnsi="Arial" w:cs="Arial"/>
          <w:sz w:val="16"/>
          <w:szCs w:val="16"/>
        </w:rPr>
        <w:t xml:space="preserve"> на средствах наземного и водного транспорта, а также во </w:t>
      </w:r>
      <w:r w:rsidR="002831FA" w:rsidRPr="00257C2D">
        <w:rPr>
          <w:rFonts w:ascii="Arial" w:eastAsiaTheme="minorEastAsia" w:hAnsi="Arial" w:cs="Arial"/>
          <w:sz w:val="16"/>
          <w:szCs w:val="16"/>
        </w:rPr>
        <w:t>взрывопожароопасных зонах</w:t>
      </w:r>
      <w:r w:rsidR="008D4824" w:rsidRPr="00257C2D">
        <w:rPr>
          <w:rFonts w:ascii="Arial" w:eastAsiaTheme="minorEastAsia" w:hAnsi="Arial" w:cs="Arial"/>
          <w:sz w:val="16"/>
          <w:szCs w:val="16"/>
        </w:rPr>
        <w:t>.</w:t>
      </w:r>
    </w:p>
    <w:p w:rsidR="008D4824" w:rsidRPr="00257C2D" w:rsidRDefault="008D4824"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Перед началом эксплуатации светильника</w:t>
      </w:r>
      <w:r w:rsidR="00033852" w:rsidRPr="00257C2D">
        <w:rPr>
          <w:rFonts w:ascii="Arial" w:eastAsiaTheme="minorEastAsia" w:hAnsi="Arial" w:cs="Arial"/>
          <w:sz w:val="16"/>
          <w:szCs w:val="16"/>
        </w:rPr>
        <w:t xml:space="preserve"> ознакомьтесь с </w:t>
      </w:r>
      <w:r w:rsidR="00E663D7" w:rsidRPr="00257C2D">
        <w:rPr>
          <w:rFonts w:ascii="Arial" w:eastAsiaTheme="minorEastAsia" w:hAnsi="Arial" w:cs="Arial"/>
          <w:sz w:val="16"/>
          <w:szCs w:val="16"/>
        </w:rPr>
        <w:t>данной инструкцией</w:t>
      </w:r>
      <w:r w:rsidR="00033852" w:rsidRPr="00257C2D">
        <w:rPr>
          <w:rFonts w:ascii="Arial" w:eastAsiaTheme="minorEastAsia" w:hAnsi="Arial" w:cs="Arial"/>
          <w:sz w:val="16"/>
          <w:szCs w:val="16"/>
        </w:rPr>
        <w:t>.</w:t>
      </w:r>
    </w:p>
    <w:p w:rsidR="00033852" w:rsidRPr="00257C2D" w:rsidRDefault="00033852"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Технические характеристики</w:t>
      </w:r>
    </w:p>
    <w:p w:rsidR="00033852" w:rsidRPr="00257C2D" w:rsidRDefault="00033852"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Внешний вид </w:t>
      </w:r>
      <w:r w:rsidR="00A5096E" w:rsidRPr="00257C2D">
        <w:rPr>
          <w:rFonts w:ascii="Arial" w:eastAsiaTheme="minorEastAsia" w:hAnsi="Arial" w:cs="Arial"/>
          <w:sz w:val="16"/>
          <w:szCs w:val="16"/>
        </w:rPr>
        <w:t>и габаритные размеры светильников</w:t>
      </w:r>
      <w:r w:rsidRPr="00257C2D">
        <w:rPr>
          <w:rFonts w:ascii="Arial" w:eastAsiaTheme="minorEastAsia" w:hAnsi="Arial" w:cs="Arial"/>
          <w:sz w:val="16"/>
          <w:szCs w:val="16"/>
        </w:rPr>
        <w:t xml:space="preserve"> приведен</w:t>
      </w:r>
      <w:r w:rsidR="00A5096E" w:rsidRPr="00257C2D">
        <w:rPr>
          <w:rFonts w:ascii="Arial" w:eastAsiaTheme="minorEastAsia" w:hAnsi="Arial" w:cs="Arial"/>
          <w:sz w:val="16"/>
          <w:szCs w:val="16"/>
        </w:rPr>
        <w:t>ы на рисунке:</w:t>
      </w:r>
    </w:p>
    <w:p w:rsidR="00430F64" w:rsidRDefault="00B26D87" w:rsidP="00257C2D">
      <w:pPr>
        <w:suppressAutoHyphens/>
        <w:jc w:val="center"/>
        <w:rPr>
          <w:noProof/>
        </w:rPr>
      </w:pPr>
      <w:r w:rsidRPr="00B26D87">
        <w:rPr>
          <w:noProof/>
        </w:rPr>
        <w:t xml:space="preserve"> </w:t>
      </w:r>
    </w:p>
    <w:tbl>
      <w:tblPr>
        <w:tblStyle w:val="a5"/>
        <w:tblW w:w="0" w:type="auto"/>
        <w:jc w:val="center"/>
        <w:tblLook w:val="04A0" w:firstRow="1" w:lastRow="0" w:firstColumn="1" w:lastColumn="0" w:noHBand="0" w:noVBand="1"/>
      </w:tblPr>
      <w:tblGrid>
        <w:gridCol w:w="5341"/>
      </w:tblGrid>
      <w:tr w:rsidR="003D3EC8" w:rsidTr="003D3EC8">
        <w:trPr>
          <w:jc w:val="center"/>
        </w:trPr>
        <w:tc>
          <w:tcPr>
            <w:tcW w:w="5341" w:type="dxa"/>
            <w:tcBorders>
              <w:bottom w:val="single" w:sz="4" w:space="0" w:color="000000" w:themeColor="text1"/>
            </w:tcBorders>
          </w:tcPr>
          <w:p w:rsidR="003D3EC8" w:rsidRPr="00B26D87" w:rsidRDefault="003D3EC8" w:rsidP="00257C2D">
            <w:pPr>
              <w:suppressAutoHyphens/>
              <w:jc w:val="center"/>
              <w:rPr>
                <w:rFonts w:ascii="Arial" w:hAnsi="Arial" w:cs="Arial"/>
                <w:sz w:val="16"/>
                <w:szCs w:val="16"/>
                <w:lang w:val="en-US"/>
              </w:rPr>
            </w:pPr>
            <w:r>
              <w:rPr>
                <w:rFonts w:ascii="Arial" w:hAnsi="Arial" w:cs="Arial"/>
                <w:sz w:val="16"/>
                <w:szCs w:val="16"/>
                <w:lang w:val="en-US"/>
              </w:rPr>
              <w:t>DH0800, DH0805, DH0905, DH0908</w:t>
            </w:r>
          </w:p>
        </w:tc>
      </w:tr>
      <w:tr w:rsidR="003D3EC8" w:rsidTr="003D3EC8">
        <w:trPr>
          <w:jc w:val="center"/>
        </w:trPr>
        <w:tc>
          <w:tcPr>
            <w:tcW w:w="5341" w:type="dxa"/>
            <w:tcBorders>
              <w:bottom w:val="single" w:sz="4" w:space="0" w:color="auto"/>
            </w:tcBorders>
          </w:tcPr>
          <w:p w:rsidR="003D3EC8" w:rsidRDefault="003D3EC8" w:rsidP="00257C2D">
            <w:pPr>
              <w:suppressAutoHyphens/>
              <w:jc w:val="center"/>
              <w:rPr>
                <w:rFonts w:ascii="Arial" w:hAnsi="Arial" w:cs="Arial"/>
                <w:sz w:val="16"/>
                <w:szCs w:val="16"/>
              </w:rPr>
            </w:pPr>
            <w:r w:rsidRPr="00257C2D">
              <w:rPr>
                <w:rFonts w:ascii="Arial" w:hAnsi="Arial" w:cs="Arial"/>
                <w:noProof/>
                <w:sz w:val="16"/>
                <w:szCs w:val="16"/>
              </w:rPr>
              <w:drawing>
                <wp:inline distT="0" distB="0" distL="0" distR="0" wp14:anchorId="529B0088" wp14:editId="1F703D58">
                  <wp:extent cx="1080677" cy="252412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1087975" cy="2541170"/>
                          </a:xfrm>
                          <a:prstGeom prst="rect">
                            <a:avLst/>
                          </a:prstGeom>
                          <a:noFill/>
                          <a:ln w="9525">
                            <a:noFill/>
                            <a:miter lim="800000"/>
                            <a:headEnd/>
                            <a:tailEnd/>
                          </a:ln>
                        </pic:spPr>
                      </pic:pic>
                    </a:graphicData>
                  </a:graphic>
                </wp:inline>
              </w:drawing>
            </w:r>
          </w:p>
          <w:p w:rsidR="003D3EC8" w:rsidRDefault="003D3EC8" w:rsidP="00257C2D">
            <w:pPr>
              <w:suppressAutoHyphens/>
              <w:jc w:val="center"/>
              <w:rPr>
                <w:rFonts w:ascii="Arial" w:hAnsi="Arial" w:cs="Arial"/>
                <w:sz w:val="16"/>
                <w:szCs w:val="16"/>
              </w:rPr>
            </w:pPr>
          </w:p>
        </w:tc>
      </w:tr>
    </w:tbl>
    <w:p w:rsidR="00B26D87" w:rsidRDefault="00B26D87" w:rsidP="00257C2D">
      <w:pPr>
        <w:suppressAutoHyphens/>
        <w:jc w:val="center"/>
        <w:rPr>
          <w:rFonts w:ascii="Arial" w:hAnsi="Arial" w:cs="Arial"/>
          <w:sz w:val="16"/>
          <w:szCs w:val="16"/>
        </w:rPr>
      </w:pPr>
    </w:p>
    <w:p w:rsidR="005A2142" w:rsidRPr="00257C2D" w:rsidRDefault="005A2142" w:rsidP="00257C2D">
      <w:pPr>
        <w:suppressAutoHyphens/>
        <w:jc w:val="center"/>
        <w:rPr>
          <w:rFonts w:ascii="Arial" w:hAnsi="Arial" w:cs="Arial"/>
          <w:sz w:val="16"/>
          <w:szCs w:val="16"/>
        </w:rPr>
      </w:pPr>
      <w:r>
        <w:rPr>
          <w:rFonts w:ascii="Arial" w:hAnsi="Arial" w:cs="Arial"/>
          <w:sz w:val="16"/>
          <w:szCs w:val="16"/>
        </w:rPr>
        <w:t>Рис. 1 Внешний вид и габаритные размеры светильника</w:t>
      </w:r>
    </w:p>
    <w:p w:rsidR="00033852" w:rsidRPr="00257C2D" w:rsidRDefault="00ED20E7"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Технические характеристики</w:t>
      </w:r>
      <w:r w:rsidR="006141A2" w:rsidRPr="00257C2D">
        <w:rPr>
          <w:rFonts w:ascii="Arial" w:eastAsiaTheme="minorEastAsia" w:hAnsi="Arial" w:cs="Arial"/>
          <w:sz w:val="16"/>
          <w:szCs w:val="16"/>
        </w:rPr>
        <w:t>:</w:t>
      </w:r>
    </w:p>
    <w:tbl>
      <w:tblPr>
        <w:tblStyle w:val="a5"/>
        <w:tblW w:w="5000" w:type="pct"/>
        <w:jc w:val="center"/>
        <w:tblLook w:val="04A0" w:firstRow="1" w:lastRow="0" w:firstColumn="1" w:lastColumn="0" w:noHBand="0" w:noVBand="1"/>
      </w:tblPr>
      <w:tblGrid>
        <w:gridCol w:w="4685"/>
        <w:gridCol w:w="5997"/>
      </w:tblGrid>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Источник света</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 xml:space="preserve">Лампа накаливания, КЛЛ, </w:t>
            </w:r>
            <w:r w:rsidRPr="00257C2D">
              <w:rPr>
                <w:rFonts w:ascii="Arial" w:hAnsi="Arial" w:cs="Arial"/>
                <w:sz w:val="16"/>
                <w:szCs w:val="16"/>
                <w:lang w:val="en-US"/>
              </w:rPr>
              <w:t>LED</w:t>
            </w:r>
            <w:r w:rsidRPr="00257C2D">
              <w:rPr>
                <w:rFonts w:ascii="Arial" w:hAnsi="Arial" w:cs="Arial"/>
                <w:sz w:val="16"/>
                <w:szCs w:val="16"/>
              </w:rPr>
              <w:t xml:space="preserve"> (нет в комплекте)</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Максимально допустимая мощность лампы</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60Вт</w:t>
            </w:r>
            <w:r>
              <w:rPr>
                <w:rFonts w:ascii="Arial" w:hAnsi="Arial" w:cs="Arial"/>
                <w:sz w:val="16"/>
                <w:szCs w:val="16"/>
              </w:rPr>
              <w:t>/20Вт/10Вт</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Количество ламп в светильнике</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1</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Патрон</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Е27</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Степень защиты от пыли и влаги</w:t>
            </w:r>
          </w:p>
        </w:tc>
        <w:tc>
          <w:tcPr>
            <w:tcW w:w="2807" w:type="pct"/>
            <w:vAlign w:val="center"/>
          </w:tcPr>
          <w:p w:rsidR="00D075F0" w:rsidRPr="00257C2D" w:rsidRDefault="00D075F0" w:rsidP="00257C2D">
            <w:pPr>
              <w:suppressAutoHyphens/>
              <w:jc w:val="center"/>
              <w:rPr>
                <w:rFonts w:ascii="Arial" w:hAnsi="Arial" w:cs="Arial"/>
                <w:sz w:val="16"/>
                <w:szCs w:val="16"/>
                <w:lang w:val="en-US"/>
              </w:rPr>
            </w:pPr>
            <w:r w:rsidRPr="00257C2D">
              <w:rPr>
                <w:rFonts w:ascii="Arial" w:hAnsi="Arial" w:cs="Arial"/>
                <w:sz w:val="16"/>
                <w:szCs w:val="16"/>
                <w:lang w:val="en-US"/>
              </w:rPr>
              <w:t>IP</w:t>
            </w:r>
            <w:r w:rsidRPr="00257C2D">
              <w:rPr>
                <w:rFonts w:ascii="Arial" w:hAnsi="Arial" w:cs="Arial"/>
                <w:sz w:val="16"/>
                <w:szCs w:val="16"/>
              </w:rPr>
              <w:t>5</w:t>
            </w:r>
            <w:r w:rsidRPr="00257C2D">
              <w:rPr>
                <w:rFonts w:ascii="Arial" w:hAnsi="Arial" w:cs="Arial"/>
                <w:sz w:val="16"/>
                <w:szCs w:val="16"/>
                <w:lang w:val="en-US"/>
              </w:rPr>
              <w:t>4</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lang w:val="en-US"/>
              </w:rPr>
            </w:pPr>
            <w:r w:rsidRPr="00257C2D">
              <w:rPr>
                <w:rFonts w:ascii="Arial" w:hAnsi="Arial" w:cs="Arial"/>
                <w:sz w:val="16"/>
                <w:szCs w:val="16"/>
              </w:rPr>
              <w:t xml:space="preserve">Класс защиты </w:t>
            </w:r>
          </w:p>
        </w:tc>
        <w:tc>
          <w:tcPr>
            <w:tcW w:w="2807" w:type="pct"/>
            <w:vAlign w:val="center"/>
          </w:tcPr>
          <w:p w:rsidR="00D075F0" w:rsidRPr="00257C2D" w:rsidRDefault="00D075F0" w:rsidP="00257C2D">
            <w:pPr>
              <w:suppressAutoHyphens/>
              <w:jc w:val="center"/>
              <w:rPr>
                <w:rFonts w:ascii="Arial" w:hAnsi="Arial" w:cs="Arial"/>
                <w:sz w:val="16"/>
                <w:szCs w:val="16"/>
                <w:lang w:val="en-US"/>
              </w:rPr>
            </w:pPr>
            <w:r w:rsidRPr="00257C2D">
              <w:rPr>
                <w:rFonts w:ascii="Arial" w:hAnsi="Arial" w:cs="Arial"/>
                <w:sz w:val="16"/>
                <w:szCs w:val="16"/>
                <w:lang w:val="en-US"/>
              </w:rPr>
              <w:t>I</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Диапазон рабочих температур</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w:t>
            </w:r>
            <w:r>
              <w:rPr>
                <w:rFonts w:ascii="Arial" w:hAnsi="Arial" w:cs="Arial"/>
                <w:sz w:val="16"/>
                <w:szCs w:val="16"/>
                <w:lang w:val="en-US"/>
              </w:rPr>
              <w:t>4</w:t>
            </w:r>
            <w:r w:rsidRPr="00257C2D">
              <w:rPr>
                <w:rFonts w:ascii="Arial" w:hAnsi="Arial" w:cs="Arial"/>
                <w:sz w:val="16"/>
                <w:szCs w:val="16"/>
              </w:rPr>
              <w:t>0°...+</w:t>
            </w:r>
            <w:r>
              <w:rPr>
                <w:rFonts w:ascii="Arial" w:hAnsi="Arial" w:cs="Arial"/>
                <w:sz w:val="16"/>
                <w:szCs w:val="16"/>
                <w:lang w:val="en-US"/>
              </w:rPr>
              <w:t>4</w:t>
            </w:r>
            <w:r w:rsidRPr="00257C2D">
              <w:rPr>
                <w:rFonts w:ascii="Arial" w:hAnsi="Arial" w:cs="Arial"/>
                <w:sz w:val="16"/>
                <w:szCs w:val="16"/>
              </w:rPr>
              <w:t>0°С</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 xml:space="preserve">Климатическое исполнение </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У1</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Относительная влажность</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Не более 90%</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Атмосферное давление</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 xml:space="preserve">650-800 </w:t>
            </w:r>
            <w:proofErr w:type="spellStart"/>
            <w:r w:rsidRPr="00257C2D">
              <w:rPr>
                <w:rFonts w:ascii="Arial" w:hAnsi="Arial" w:cs="Arial"/>
                <w:sz w:val="16"/>
                <w:szCs w:val="16"/>
              </w:rPr>
              <w:t>мм.рт.ст</w:t>
            </w:r>
            <w:proofErr w:type="spellEnd"/>
            <w:r w:rsidRPr="00257C2D">
              <w:rPr>
                <w:rFonts w:ascii="Arial" w:hAnsi="Arial" w:cs="Arial"/>
                <w:sz w:val="16"/>
                <w:szCs w:val="16"/>
              </w:rPr>
              <w:t>.</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Материал корпуса</w:t>
            </w:r>
          </w:p>
        </w:tc>
        <w:tc>
          <w:tcPr>
            <w:tcW w:w="2807" w:type="pct"/>
            <w:vAlign w:val="center"/>
          </w:tcPr>
          <w:p w:rsidR="00D075F0" w:rsidRPr="00D075F0" w:rsidRDefault="00D075F0" w:rsidP="00257C2D">
            <w:pPr>
              <w:suppressAutoHyphens/>
              <w:jc w:val="center"/>
              <w:rPr>
                <w:rFonts w:ascii="Arial" w:hAnsi="Arial" w:cs="Arial"/>
                <w:sz w:val="16"/>
                <w:szCs w:val="16"/>
              </w:rPr>
            </w:pPr>
            <w:r w:rsidRPr="00257C2D">
              <w:rPr>
                <w:rFonts w:ascii="Arial" w:hAnsi="Arial" w:cs="Arial"/>
                <w:sz w:val="16"/>
                <w:szCs w:val="16"/>
              </w:rPr>
              <w:t>Алюминиевый сплав</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sidRPr="00257C2D">
              <w:rPr>
                <w:rFonts w:ascii="Arial" w:hAnsi="Arial" w:cs="Arial"/>
                <w:sz w:val="16"/>
                <w:szCs w:val="16"/>
              </w:rPr>
              <w:t>Материал рассеивателя</w:t>
            </w:r>
          </w:p>
        </w:tc>
        <w:tc>
          <w:tcPr>
            <w:tcW w:w="2807" w:type="pct"/>
            <w:vAlign w:val="center"/>
          </w:tcPr>
          <w:p w:rsidR="00D075F0" w:rsidRPr="00257C2D" w:rsidRDefault="00D075F0" w:rsidP="00257C2D">
            <w:pPr>
              <w:suppressAutoHyphens/>
              <w:jc w:val="center"/>
              <w:rPr>
                <w:rFonts w:ascii="Arial" w:hAnsi="Arial" w:cs="Arial"/>
                <w:sz w:val="16"/>
                <w:szCs w:val="16"/>
              </w:rPr>
            </w:pPr>
            <w:r w:rsidRPr="00257C2D">
              <w:rPr>
                <w:rFonts w:ascii="Arial" w:hAnsi="Arial" w:cs="Arial"/>
                <w:sz w:val="16"/>
                <w:szCs w:val="16"/>
              </w:rPr>
              <w:t>Закаленное стекло</w:t>
            </w:r>
          </w:p>
        </w:tc>
      </w:tr>
      <w:tr w:rsidR="00D075F0" w:rsidRPr="00257C2D" w:rsidTr="00D075F0">
        <w:trPr>
          <w:jc w:val="center"/>
        </w:trPr>
        <w:tc>
          <w:tcPr>
            <w:tcW w:w="2193" w:type="pct"/>
          </w:tcPr>
          <w:p w:rsidR="00D075F0" w:rsidRPr="00257C2D" w:rsidRDefault="00D075F0" w:rsidP="00257C2D">
            <w:pPr>
              <w:suppressAutoHyphens/>
              <w:jc w:val="both"/>
              <w:rPr>
                <w:rFonts w:ascii="Arial" w:hAnsi="Arial" w:cs="Arial"/>
                <w:sz w:val="16"/>
                <w:szCs w:val="16"/>
              </w:rPr>
            </w:pPr>
            <w:r>
              <w:rPr>
                <w:rFonts w:ascii="Arial" w:hAnsi="Arial" w:cs="Arial"/>
                <w:sz w:val="16"/>
                <w:szCs w:val="16"/>
              </w:rPr>
              <w:t>Габаритные размеры</w:t>
            </w:r>
          </w:p>
        </w:tc>
        <w:tc>
          <w:tcPr>
            <w:tcW w:w="2807" w:type="pct"/>
            <w:vAlign w:val="center"/>
          </w:tcPr>
          <w:p w:rsidR="00D075F0" w:rsidRDefault="00D075F0" w:rsidP="00257C2D">
            <w:pPr>
              <w:suppressAutoHyphens/>
              <w:jc w:val="center"/>
              <w:rPr>
                <w:rFonts w:ascii="Arial" w:hAnsi="Arial" w:cs="Arial"/>
                <w:sz w:val="16"/>
                <w:szCs w:val="16"/>
              </w:rPr>
            </w:pPr>
            <w:r>
              <w:rPr>
                <w:rFonts w:ascii="Arial" w:hAnsi="Arial" w:cs="Arial"/>
                <w:sz w:val="16"/>
                <w:szCs w:val="16"/>
              </w:rPr>
              <w:t>См. на упаковке</w:t>
            </w:r>
          </w:p>
        </w:tc>
      </w:tr>
    </w:tbl>
    <w:p w:rsidR="00DC5049" w:rsidRPr="00257C2D" w:rsidRDefault="00DC5049"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Комплектность</w:t>
      </w:r>
    </w:p>
    <w:p w:rsidR="00DC5049"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светильник</w:t>
      </w:r>
      <w:r w:rsidR="00DC5049" w:rsidRPr="00257C2D">
        <w:rPr>
          <w:rFonts w:ascii="Arial" w:eastAsiaTheme="minorEastAsia" w:hAnsi="Arial" w:cs="Arial"/>
          <w:sz w:val="16"/>
          <w:szCs w:val="16"/>
        </w:rPr>
        <w:t>;</w:t>
      </w:r>
    </w:p>
    <w:p w:rsidR="00DC5049"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инструкция по эксплуатации</w:t>
      </w:r>
      <w:r w:rsidR="00DC5049" w:rsidRPr="00257C2D">
        <w:rPr>
          <w:rFonts w:ascii="Arial" w:eastAsiaTheme="minorEastAsia" w:hAnsi="Arial" w:cs="Arial"/>
          <w:sz w:val="16"/>
          <w:szCs w:val="16"/>
        </w:rPr>
        <w:t>;</w:t>
      </w:r>
    </w:p>
    <w:p w:rsidR="008F6D9B"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коробка упаковочная</w:t>
      </w:r>
    </w:p>
    <w:p w:rsidR="00DC5049" w:rsidRPr="00257C2D" w:rsidRDefault="00DC5049" w:rsidP="00257C2D">
      <w:pPr>
        <w:suppressAutoHyphens/>
        <w:ind w:left="426"/>
        <w:jc w:val="both"/>
        <w:rPr>
          <w:rFonts w:ascii="Arial" w:eastAsiaTheme="minorEastAsia" w:hAnsi="Arial" w:cs="Arial"/>
          <w:sz w:val="16"/>
          <w:szCs w:val="16"/>
        </w:rPr>
      </w:pPr>
      <w:r w:rsidRPr="00257C2D">
        <w:rPr>
          <w:rFonts w:ascii="Arial" w:eastAsiaTheme="minorEastAsia" w:hAnsi="Arial" w:cs="Arial"/>
          <w:sz w:val="16"/>
          <w:szCs w:val="16"/>
        </w:rPr>
        <w:t>Примечание — Лампа</w:t>
      </w:r>
      <w:r w:rsidR="00BF149C" w:rsidRPr="00257C2D">
        <w:rPr>
          <w:rFonts w:ascii="Arial" w:eastAsiaTheme="minorEastAsia" w:hAnsi="Arial" w:cs="Arial"/>
          <w:sz w:val="16"/>
          <w:szCs w:val="16"/>
        </w:rPr>
        <w:t xml:space="preserve"> и крепежи в комплект поставки не входя</w:t>
      </w:r>
      <w:r w:rsidRPr="00257C2D">
        <w:rPr>
          <w:rFonts w:ascii="Arial" w:eastAsiaTheme="minorEastAsia" w:hAnsi="Arial" w:cs="Arial"/>
          <w:sz w:val="16"/>
          <w:szCs w:val="16"/>
        </w:rPr>
        <w:t>т.</w:t>
      </w:r>
    </w:p>
    <w:p w:rsidR="00B15B76" w:rsidRPr="00257C2D" w:rsidRDefault="00DC5049"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Указания мер безопасности</w:t>
      </w:r>
    </w:p>
    <w:p w:rsidR="00B15B76" w:rsidRPr="00257C2D" w:rsidRDefault="00DC5049"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ПОМНИТЕ! Переменное </w:t>
      </w:r>
      <w:r w:rsidR="006E30D2" w:rsidRPr="00257C2D">
        <w:rPr>
          <w:rFonts w:ascii="Arial" w:eastAsiaTheme="minorEastAsia" w:hAnsi="Arial" w:cs="Arial"/>
          <w:sz w:val="16"/>
          <w:szCs w:val="16"/>
        </w:rPr>
        <w:t xml:space="preserve">сетевое </w:t>
      </w:r>
      <w:r w:rsidRPr="00257C2D">
        <w:rPr>
          <w:rFonts w:ascii="Arial" w:eastAsiaTheme="minorEastAsia" w:hAnsi="Arial" w:cs="Arial"/>
          <w:sz w:val="16"/>
          <w:szCs w:val="16"/>
        </w:rPr>
        <w:t>напряжение опасно для жизни.</w:t>
      </w:r>
      <w:r w:rsidR="006E30D2" w:rsidRPr="00257C2D">
        <w:rPr>
          <w:rFonts w:ascii="Arial" w:eastAsiaTheme="minorEastAsia" w:hAnsi="Arial" w:cs="Arial"/>
          <w:sz w:val="16"/>
          <w:szCs w:val="16"/>
        </w:rPr>
        <w:t xml:space="preserve"> </w:t>
      </w:r>
      <w:r w:rsidRPr="00257C2D">
        <w:rPr>
          <w:rFonts w:ascii="Arial" w:eastAsiaTheme="minorEastAsia" w:hAnsi="Arial" w:cs="Arial"/>
          <w:sz w:val="16"/>
          <w:szCs w:val="16"/>
        </w:rP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257C2D">
        <w:rPr>
          <w:rFonts w:ascii="Arial" w:eastAsiaTheme="minorEastAsia" w:hAnsi="Arial" w:cs="Arial"/>
          <w:sz w:val="16"/>
          <w:szCs w:val="16"/>
        </w:rPr>
        <w:t>.</w:t>
      </w:r>
    </w:p>
    <w:p w:rsidR="008F6D9B"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Монтаж и подключение светильника должен осуществлять квалифицированный персонал, имеющий допуск по электробезопасности не ниже III.</w:t>
      </w:r>
    </w:p>
    <w:p w:rsidR="008F6D9B"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Радиоактивные и ядовитые вещества в состав светильника не входят.</w:t>
      </w:r>
    </w:p>
    <w:p w:rsidR="007A1859" w:rsidRPr="00257C2D" w:rsidRDefault="007A1859"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Подготовка изделия к ра</w:t>
      </w:r>
      <w:r w:rsidR="008764B1" w:rsidRPr="00257C2D">
        <w:rPr>
          <w:rFonts w:ascii="Arial" w:eastAsiaTheme="minorEastAsia" w:hAnsi="Arial" w:cs="Arial"/>
          <w:b/>
          <w:sz w:val="16"/>
          <w:szCs w:val="16"/>
        </w:rPr>
        <w:t>боте и техническое обслуживание</w:t>
      </w:r>
    </w:p>
    <w:p w:rsidR="00EB1914" w:rsidRPr="00257C2D" w:rsidRDefault="00EB1914"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Внимание! Установка светильника должна производиться квалифицированными специалистами, исключение составляют чистка и замена ламп.</w:t>
      </w:r>
    </w:p>
    <w:p w:rsidR="00A5096E" w:rsidRPr="00257C2D" w:rsidRDefault="00A5096E"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Достаньте светильник из упаковки и проверьте наличие всей необходимой комплектации.</w:t>
      </w:r>
    </w:p>
    <w:p w:rsidR="009F5F30" w:rsidRPr="00257C2D" w:rsidRDefault="009F5F30"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w:t>
      </w:r>
      <w:r w:rsidR="00BF149C" w:rsidRPr="00257C2D">
        <w:rPr>
          <w:rFonts w:ascii="Arial" w:eastAsiaTheme="minorEastAsia" w:hAnsi="Arial" w:cs="Arial"/>
          <w:sz w:val="16"/>
          <w:szCs w:val="16"/>
        </w:rPr>
        <w:t>,</w:t>
      </w:r>
      <w:r w:rsidRPr="00257C2D">
        <w:rPr>
          <w:rFonts w:ascii="Arial" w:eastAsiaTheme="minorEastAsia" w:hAnsi="Arial" w:cs="Arial"/>
          <w:sz w:val="16"/>
          <w:szCs w:val="16"/>
        </w:rPr>
        <w:t xml:space="preserve"> рассчитанное на дифференциальный ток не более 30мА.</w:t>
      </w:r>
    </w:p>
    <w:p w:rsidR="009F5F30" w:rsidRPr="00257C2D" w:rsidRDefault="009F5F30" w:rsidP="00257C2D">
      <w:pPr>
        <w:suppressAutoHyphens/>
        <w:ind w:left="426"/>
        <w:jc w:val="both"/>
        <w:rPr>
          <w:rFonts w:ascii="Arial" w:eastAsiaTheme="minorEastAsia" w:hAnsi="Arial" w:cs="Arial"/>
          <w:i/>
          <w:sz w:val="16"/>
          <w:szCs w:val="16"/>
        </w:rPr>
      </w:pPr>
      <w:r w:rsidRPr="00257C2D">
        <w:rPr>
          <w:rFonts w:ascii="Arial" w:eastAsiaTheme="minorEastAsia" w:hAnsi="Arial" w:cs="Arial"/>
          <w:i/>
          <w:sz w:val="16"/>
          <w:szCs w:val="16"/>
        </w:rPr>
        <w:t>Помните, что при наружной установке все места электрических соединений должны быть надежно изолированы и герметизированы.</w:t>
      </w:r>
    </w:p>
    <w:p w:rsidR="00BF149C" w:rsidRPr="00257C2D" w:rsidRDefault="00384F9A"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Осуществите подвод кабеля питания к месту установки светильника. </w:t>
      </w:r>
      <w:r w:rsidR="008C4136" w:rsidRPr="00257C2D">
        <w:rPr>
          <w:rFonts w:ascii="Arial" w:eastAsiaTheme="minorEastAsia" w:hAnsi="Arial" w:cs="Arial"/>
          <w:sz w:val="16"/>
          <w:szCs w:val="16"/>
        </w:rPr>
        <w:t xml:space="preserve">Фаза питающего кабеля должна подаваться через защитный </w:t>
      </w:r>
      <w:r w:rsidR="009F5F30" w:rsidRPr="00257C2D">
        <w:rPr>
          <w:rFonts w:ascii="Arial" w:eastAsiaTheme="minorEastAsia" w:hAnsi="Arial" w:cs="Arial"/>
          <w:sz w:val="16"/>
          <w:szCs w:val="16"/>
        </w:rPr>
        <w:t xml:space="preserve">автоматический выключатель на 10А. Кабель должен содержать три провода: фазу, нейтраль и провод защитного заземления. </w:t>
      </w:r>
      <w:r w:rsidR="008C4136" w:rsidRPr="00257C2D">
        <w:rPr>
          <w:rFonts w:ascii="Arial" w:eastAsiaTheme="minorEastAsia" w:hAnsi="Arial" w:cs="Arial"/>
          <w:sz w:val="16"/>
          <w:szCs w:val="16"/>
        </w:rPr>
        <w:t xml:space="preserve">Кабель должен быть защищен от механических повреждений. </w:t>
      </w:r>
      <w:r w:rsidR="009F5F30" w:rsidRPr="00257C2D">
        <w:rPr>
          <w:rFonts w:ascii="Arial" w:eastAsiaTheme="minorEastAsia" w:hAnsi="Arial" w:cs="Arial"/>
          <w:sz w:val="16"/>
          <w:szCs w:val="16"/>
        </w:rPr>
        <w:t>Для этого глубина кабельного канала должна составлять не менее 60см. Для защиты кабеля используйте гофру</w:t>
      </w:r>
    </w:p>
    <w:p w:rsidR="00A5096E" w:rsidRPr="00257C2D"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Чтобы обеспечить хорошую устойчивость фонаря, предусмотрите бетонный фундамент глубиной в 30см</w:t>
      </w:r>
      <w:r w:rsidR="008C4136" w:rsidRPr="00257C2D">
        <w:rPr>
          <w:rFonts w:ascii="Arial" w:eastAsiaTheme="minorEastAsia" w:hAnsi="Arial" w:cs="Arial"/>
          <w:sz w:val="16"/>
          <w:szCs w:val="16"/>
        </w:rPr>
        <w:t>.</w:t>
      </w:r>
    </w:p>
    <w:p w:rsidR="00BF149C" w:rsidRPr="00257C2D"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Проложите кабель питания через центр фундамента и выведите на поверхность для </w:t>
      </w:r>
      <w:r w:rsidR="008764B1" w:rsidRPr="00257C2D">
        <w:rPr>
          <w:rFonts w:ascii="Arial" w:eastAsiaTheme="minorEastAsia" w:hAnsi="Arial" w:cs="Arial"/>
          <w:sz w:val="16"/>
          <w:szCs w:val="16"/>
        </w:rPr>
        <w:t>подключения светильника</w:t>
      </w:r>
      <w:r w:rsidRPr="00257C2D">
        <w:rPr>
          <w:rFonts w:ascii="Arial" w:eastAsiaTheme="minorEastAsia" w:hAnsi="Arial" w:cs="Arial"/>
          <w:sz w:val="16"/>
          <w:szCs w:val="16"/>
        </w:rPr>
        <w:t>.</w:t>
      </w:r>
    </w:p>
    <w:p w:rsidR="00BF149C"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Обозначьте места крепления светильника. Для определения мест для сверления используйте </w:t>
      </w:r>
      <w:r w:rsidR="005A2142">
        <w:rPr>
          <w:rFonts w:ascii="Arial" w:eastAsiaTheme="minorEastAsia" w:hAnsi="Arial" w:cs="Arial"/>
          <w:sz w:val="16"/>
          <w:szCs w:val="16"/>
        </w:rPr>
        <w:t>чертеж:</w:t>
      </w:r>
    </w:p>
    <w:p w:rsidR="005A2142" w:rsidRDefault="00445159" w:rsidP="005A2142">
      <w:pPr>
        <w:suppressAutoHyphens/>
        <w:jc w:val="center"/>
        <w:rPr>
          <w:rFonts w:ascii="Arial" w:eastAsiaTheme="minorEastAsia" w:hAnsi="Arial" w:cs="Arial"/>
          <w:sz w:val="16"/>
          <w:szCs w:val="16"/>
        </w:rPr>
      </w:pPr>
      <w:bookmarkStart w:id="0" w:name="_GoBack"/>
      <w:r>
        <w:rPr>
          <w:noProof/>
        </w:rPr>
        <w:lastRenderedPageBreak/>
        <w:drawing>
          <wp:inline distT="0" distB="0" distL="0" distR="0" wp14:anchorId="11B0C226" wp14:editId="5D47BE97">
            <wp:extent cx="1866900" cy="203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87033" cy="2060155"/>
                    </a:xfrm>
                    <a:prstGeom prst="rect">
                      <a:avLst/>
                    </a:prstGeom>
                  </pic:spPr>
                </pic:pic>
              </a:graphicData>
            </a:graphic>
          </wp:inline>
        </w:drawing>
      </w:r>
      <w:bookmarkEnd w:id="0"/>
    </w:p>
    <w:p w:rsidR="005A2142" w:rsidRDefault="005A2142" w:rsidP="005A2142">
      <w:pPr>
        <w:suppressAutoHyphens/>
        <w:jc w:val="center"/>
        <w:rPr>
          <w:rFonts w:ascii="Arial" w:eastAsiaTheme="minorEastAsia" w:hAnsi="Arial" w:cs="Arial"/>
          <w:sz w:val="16"/>
          <w:szCs w:val="16"/>
        </w:rPr>
      </w:pPr>
      <w:r>
        <w:rPr>
          <w:rFonts w:ascii="Arial" w:eastAsiaTheme="minorEastAsia" w:hAnsi="Arial" w:cs="Arial"/>
          <w:sz w:val="16"/>
          <w:szCs w:val="16"/>
        </w:rPr>
        <w:t>Рис. 2 Размеры основания светильник</w:t>
      </w:r>
      <w:r w:rsidR="00CA6965">
        <w:rPr>
          <w:rFonts w:ascii="Arial" w:eastAsiaTheme="minorEastAsia" w:hAnsi="Arial" w:cs="Arial"/>
          <w:sz w:val="16"/>
          <w:szCs w:val="16"/>
        </w:rPr>
        <w:t xml:space="preserve">ов </w:t>
      </w:r>
      <w:r w:rsidR="00CA6965">
        <w:rPr>
          <w:rFonts w:ascii="Arial" w:eastAsiaTheme="minorEastAsia" w:hAnsi="Arial" w:cs="Arial"/>
          <w:sz w:val="16"/>
          <w:szCs w:val="16"/>
          <w:lang w:val="en-US"/>
        </w:rPr>
        <w:t>DH</w:t>
      </w:r>
      <w:r w:rsidR="00CA6965" w:rsidRPr="00CA6965">
        <w:rPr>
          <w:rFonts w:ascii="Arial" w:eastAsiaTheme="minorEastAsia" w:hAnsi="Arial" w:cs="Arial"/>
          <w:sz w:val="16"/>
          <w:szCs w:val="16"/>
        </w:rPr>
        <w:t xml:space="preserve">0800, </w:t>
      </w:r>
      <w:r w:rsidR="00CA6965">
        <w:rPr>
          <w:rFonts w:ascii="Arial" w:eastAsiaTheme="minorEastAsia" w:hAnsi="Arial" w:cs="Arial"/>
          <w:sz w:val="16"/>
          <w:szCs w:val="16"/>
          <w:lang w:val="en-US"/>
        </w:rPr>
        <w:t>DH</w:t>
      </w:r>
      <w:r w:rsidR="00CA6965" w:rsidRPr="00CA6965">
        <w:rPr>
          <w:rFonts w:ascii="Arial" w:eastAsiaTheme="minorEastAsia" w:hAnsi="Arial" w:cs="Arial"/>
          <w:sz w:val="16"/>
          <w:szCs w:val="16"/>
        </w:rPr>
        <w:t xml:space="preserve">0805, </w:t>
      </w:r>
      <w:r w:rsidR="00CA6965">
        <w:rPr>
          <w:rFonts w:ascii="Arial" w:eastAsiaTheme="minorEastAsia" w:hAnsi="Arial" w:cs="Arial"/>
          <w:sz w:val="16"/>
          <w:szCs w:val="16"/>
          <w:lang w:val="en-US"/>
        </w:rPr>
        <w:t>DH</w:t>
      </w:r>
      <w:r w:rsidR="00CA6965" w:rsidRPr="00CA6965">
        <w:rPr>
          <w:rFonts w:ascii="Arial" w:eastAsiaTheme="minorEastAsia" w:hAnsi="Arial" w:cs="Arial"/>
          <w:sz w:val="16"/>
          <w:szCs w:val="16"/>
        </w:rPr>
        <w:t xml:space="preserve">0905, </w:t>
      </w:r>
      <w:r w:rsidR="00CA6965">
        <w:rPr>
          <w:rFonts w:ascii="Arial" w:eastAsiaTheme="minorEastAsia" w:hAnsi="Arial" w:cs="Arial"/>
          <w:sz w:val="16"/>
          <w:szCs w:val="16"/>
          <w:lang w:val="en-US"/>
        </w:rPr>
        <w:t>DH</w:t>
      </w:r>
      <w:r w:rsidR="00CA6965" w:rsidRPr="00CA6965">
        <w:rPr>
          <w:rFonts w:ascii="Arial" w:eastAsiaTheme="minorEastAsia" w:hAnsi="Arial" w:cs="Arial"/>
          <w:sz w:val="16"/>
          <w:szCs w:val="16"/>
        </w:rPr>
        <w:t>0908</w:t>
      </w:r>
    </w:p>
    <w:p w:rsidR="003D3EC8" w:rsidRDefault="003D3EC8" w:rsidP="005A2142">
      <w:pPr>
        <w:suppressAutoHyphens/>
        <w:jc w:val="center"/>
        <w:rPr>
          <w:rFonts w:ascii="Arial" w:eastAsiaTheme="minorEastAsia" w:hAnsi="Arial" w:cs="Arial"/>
          <w:sz w:val="16"/>
          <w:szCs w:val="16"/>
        </w:rPr>
      </w:pPr>
    </w:p>
    <w:p w:rsidR="00BF149C" w:rsidRPr="00257C2D"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Просверлите отверстия и вставьте в них дюбели.</w:t>
      </w:r>
    </w:p>
    <w:p w:rsidR="00BF149C" w:rsidRPr="00257C2D"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Соедините провода питания светильника к сети при помощи клеммной колодки:</w:t>
      </w:r>
    </w:p>
    <w:p w:rsidR="00BF149C" w:rsidRPr="00257C2D" w:rsidRDefault="00BF149C" w:rsidP="00257C2D">
      <w:pPr>
        <w:suppressAutoHyphens/>
        <w:jc w:val="center"/>
        <w:rPr>
          <w:rFonts w:ascii="Arial" w:hAnsi="Arial" w:cs="Arial"/>
          <w:sz w:val="16"/>
          <w:szCs w:val="16"/>
        </w:rPr>
      </w:pPr>
      <w:r w:rsidRPr="00257C2D">
        <w:rPr>
          <w:rFonts w:ascii="Arial" w:hAnsi="Arial" w:cs="Arial"/>
          <w:noProof/>
          <w:sz w:val="16"/>
          <w:szCs w:val="16"/>
        </w:rPr>
        <w:drawing>
          <wp:inline distT="0" distB="0" distL="0" distR="0">
            <wp:extent cx="685800" cy="733544"/>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97866" cy="746450"/>
                    </a:xfrm>
                    <a:prstGeom prst="rect">
                      <a:avLst/>
                    </a:prstGeom>
                    <a:noFill/>
                    <a:ln w="9525">
                      <a:noFill/>
                      <a:miter lim="800000"/>
                      <a:headEnd/>
                      <a:tailEnd/>
                    </a:ln>
                  </pic:spPr>
                </pic:pic>
              </a:graphicData>
            </a:graphic>
          </wp:inline>
        </w:drawing>
      </w:r>
    </w:p>
    <w:p w:rsidR="00BF149C" w:rsidRPr="00257C2D" w:rsidRDefault="00BF149C"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Закрепите основание светильника на монтажной поверхности, при помощи болтов-фиксаторов.</w:t>
      </w:r>
    </w:p>
    <w:p w:rsidR="00384F9A" w:rsidRPr="00257C2D" w:rsidRDefault="00384F9A"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Выкрутите плафон светильника и установите лампу в патрон. Затем закрутите плафон.</w:t>
      </w:r>
    </w:p>
    <w:p w:rsidR="007A1859" w:rsidRPr="00257C2D" w:rsidRDefault="006E30D2"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Включите питание.</w:t>
      </w:r>
    </w:p>
    <w:p w:rsidR="006141A2" w:rsidRPr="00257C2D" w:rsidRDefault="006141A2" w:rsidP="00257C2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57C2D">
        <w:rPr>
          <w:rFonts w:ascii="Arial" w:eastAsiaTheme="minorEastAsia"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257C2D" w:rsidTr="00737E3A">
        <w:tc>
          <w:tcPr>
            <w:tcW w:w="3085" w:type="dxa"/>
            <w:tcBorders>
              <w:top w:val="single" w:sz="4" w:space="0" w:color="000000"/>
              <w:left w:val="single" w:sz="4" w:space="0" w:color="000000"/>
              <w:bottom w:val="single" w:sz="4" w:space="0" w:color="000000"/>
            </w:tcBorders>
            <w:vAlign w:val="center"/>
          </w:tcPr>
          <w:p w:rsidR="006141A2" w:rsidRPr="00257C2D" w:rsidRDefault="006141A2" w:rsidP="00257C2D">
            <w:pPr>
              <w:suppressAutoHyphens/>
              <w:jc w:val="both"/>
              <w:rPr>
                <w:rFonts w:ascii="Arial" w:hAnsi="Arial" w:cs="Arial"/>
                <w:b/>
                <w:sz w:val="16"/>
                <w:szCs w:val="16"/>
              </w:rPr>
            </w:pPr>
            <w:r w:rsidRPr="00257C2D">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257C2D" w:rsidRDefault="006141A2" w:rsidP="00257C2D">
            <w:pPr>
              <w:suppressAutoHyphens/>
              <w:snapToGrid w:val="0"/>
              <w:jc w:val="both"/>
              <w:rPr>
                <w:rFonts w:ascii="Arial" w:hAnsi="Arial" w:cs="Arial"/>
                <w:b/>
                <w:sz w:val="16"/>
                <w:szCs w:val="16"/>
              </w:rPr>
            </w:pPr>
            <w:r w:rsidRPr="00257C2D">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257C2D" w:rsidRDefault="006141A2" w:rsidP="00257C2D">
            <w:pPr>
              <w:suppressAutoHyphens/>
              <w:snapToGrid w:val="0"/>
              <w:jc w:val="both"/>
              <w:rPr>
                <w:rFonts w:ascii="Arial" w:hAnsi="Arial" w:cs="Arial"/>
                <w:b/>
                <w:sz w:val="16"/>
                <w:szCs w:val="16"/>
              </w:rPr>
            </w:pPr>
            <w:r w:rsidRPr="00257C2D">
              <w:rPr>
                <w:rFonts w:ascii="Arial" w:hAnsi="Arial" w:cs="Arial"/>
                <w:b/>
                <w:sz w:val="16"/>
                <w:szCs w:val="16"/>
              </w:rPr>
              <w:t>Метод устранения</w:t>
            </w:r>
          </w:p>
        </w:tc>
      </w:tr>
      <w:tr w:rsidR="006141A2" w:rsidRPr="00257C2D" w:rsidTr="00BC0456">
        <w:tc>
          <w:tcPr>
            <w:tcW w:w="3085" w:type="dxa"/>
            <w:tcBorders>
              <w:left w:val="single" w:sz="4" w:space="0" w:color="000000"/>
              <w:bottom w:val="single" w:sz="4" w:space="0" w:color="000000"/>
            </w:tcBorders>
            <w:vAlign w:val="center"/>
          </w:tcPr>
          <w:p w:rsidR="006141A2" w:rsidRPr="00257C2D" w:rsidRDefault="006141A2" w:rsidP="00257C2D">
            <w:pPr>
              <w:suppressAutoHyphens/>
              <w:snapToGrid w:val="0"/>
              <w:jc w:val="both"/>
              <w:rPr>
                <w:rFonts w:ascii="Arial" w:hAnsi="Arial" w:cs="Arial"/>
                <w:sz w:val="16"/>
                <w:szCs w:val="16"/>
              </w:rPr>
            </w:pPr>
            <w:r w:rsidRPr="00257C2D">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257C2D" w:rsidRDefault="006141A2" w:rsidP="00257C2D">
            <w:pPr>
              <w:tabs>
                <w:tab w:val="left" w:pos="360"/>
              </w:tabs>
              <w:suppressAutoHyphens/>
              <w:snapToGrid w:val="0"/>
              <w:jc w:val="both"/>
              <w:rPr>
                <w:rFonts w:ascii="Arial" w:hAnsi="Arial" w:cs="Arial"/>
                <w:sz w:val="16"/>
                <w:szCs w:val="16"/>
              </w:rPr>
            </w:pPr>
            <w:r w:rsidRPr="00257C2D">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257C2D" w:rsidRDefault="006141A2" w:rsidP="00257C2D">
            <w:pPr>
              <w:suppressAutoHyphens/>
              <w:snapToGrid w:val="0"/>
              <w:jc w:val="both"/>
              <w:rPr>
                <w:rFonts w:ascii="Arial" w:hAnsi="Arial" w:cs="Arial"/>
                <w:sz w:val="16"/>
                <w:szCs w:val="16"/>
              </w:rPr>
            </w:pPr>
            <w:r w:rsidRPr="00257C2D">
              <w:rPr>
                <w:rFonts w:ascii="Arial" w:hAnsi="Arial" w:cs="Arial"/>
                <w:sz w:val="16"/>
                <w:szCs w:val="16"/>
              </w:rPr>
              <w:t>Проверьте наличие напряжения питающей сети</w:t>
            </w:r>
          </w:p>
        </w:tc>
      </w:tr>
      <w:tr w:rsidR="006141A2" w:rsidRPr="00257C2D" w:rsidTr="00BC0456">
        <w:tc>
          <w:tcPr>
            <w:tcW w:w="3085" w:type="dxa"/>
            <w:tcBorders>
              <w:left w:val="single" w:sz="4" w:space="0" w:color="000000"/>
              <w:bottom w:val="single" w:sz="4" w:space="0" w:color="000000"/>
            </w:tcBorders>
            <w:vAlign w:val="center"/>
          </w:tcPr>
          <w:p w:rsidR="006141A2" w:rsidRPr="00257C2D" w:rsidRDefault="006141A2" w:rsidP="00257C2D">
            <w:pPr>
              <w:suppressAutoHyphens/>
              <w:snapToGrid w:val="0"/>
              <w:jc w:val="both"/>
              <w:rPr>
                <w:rFonts w:ascii="Arial" w:hAnsi="Arial" w:cs="Arial"/>
                <w:sz w:val="16"/>
                <w:szCs w:val="16"/>
              </w:rPr>
            </w:pPr>
            <w:r w:rsidRPr="00257C2D">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257C2D" w:rsidRDefault="006141A2" w:rsidP="00257C2D">
            <w:pPr>
              <w:pStyle w:val="a4"/>
              <w:numPr>
                <w:ilvl w:val="0"/>
                <w:numId w:val="13"/>
              </w:numPr>
              <w:tabs>
                <w:tab w:val="left" w:pos="360"/>
              </w:tabs>
              <w:suppressAutoHyphens/>
              <w:snapToGrid w:val="0"/>
              <w:spacing w:after="0" w:line="240" w:lineRule="auto"/>
              <w:jc w:val="both"/>
              <w:rPr>
                <w:rFonts w:ascii="Arial" w:hAnsi="Arial" w:cs="Arial"/>
                <w:sz w:val="16"/>
                <w:szCs w:val="16"/>
              </w:rPr>
            </w:pPr>
            <w:r w:rsidRPr="00257C2D">
              <w:rPr>
                <w:rFonts w:ascii="Arial" w:hAnsi="Arial" w:cs="Arial"/>
                <w:sz w:val="16"/>
                <w:szCs w:val="16"/>
              </w:rPr>
              <w:t>Неисправна лампа</w:t>
            </w:r>
          </w:p>
          <w:p w:rsidR="006141A2" w:rsidRPr="00257C2D" w:rsidRDefault="006141A2" w:rsidP="00257C2D">
            <w:pPr>
              <w:pStyle w:val="a4"/>
              <w:numPr>
                <w:ilvl w:val="0"/>
                <w:numId w:val="13"/>
              </w:numPr>
              <w:suppressAutoHyphens/>
              <w:spacing w:after="0" w:line="240" w:lineRule="auto"/>
              <w:jc w:val="both"/>
              <w:rPr>
                <w:rFonts w:ascii="Arial" w:hAnsi="Arial" w:cs="Arial"/>
                <w:sz w:val="16"/>
                <w:szCs w:val="16"/>
              </w:rPr>
            </w:pPr>
            <w:r w:rsidRPr="00257C2D">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257C2D" w:rsidRDefault="006141A2" w:rsidP="00257C2D">
            <w:pPr>
              <w:numPr>
                <w:ilvl w:val="0"/>
                <w:numId w:val="9"/>
              </w:numPr>
              <w:tabs>
                <w:tab w:val="left" w:pos="360"/>
              </w:tabs>
              <w:suppressAutoHyphens/>
              <w:snapToGrid w:val="0"/>
              <w:ind w:left="0" w:firstLine="0"/>
              <w:jc w:val="both"/>
              <w:rPr>
                <w:rFonts w:ascii="Arial" w:hAnsi="Arial" w:cs="Arial"/>
                <w:sz w:val="16"/>
                <w:szCs w:val="16"/>
              </w:rPr>
            </w:pPr>
            <w:r w:rsidRPr="00257C2D">
              <w:rPr>
                <w:rFonts w:ascii="Arial" w:hAnsi="Arial" w:cs="Arial"/>
                <w:sz w:val="16"/>
                <w:szCs w:val="16"/>
              </w:rPr>
              <w:t>Замените лампу</w:t>
            </w:r>
          </w:p>
          <w:p w:rsidR="006141A2" w:rsidRPr="00257C2D" w:rsidRDefault="006141A2" w:rsidP="00257C2D">
            <w:pPr>
              <w:numPr>
                <w:ilvl w:val="0"/>
                <w:numId w:val="9"/>
              </w:numPr>
              <w:tabs>
                <w:tab w:val="left" w:pos="360"/>
              </w:tabs>
              <w:suppressAutoHyphens/>
              <w:ind w:left="0" w:firstLine="0"/>
              <w:jc w:val="both"/>
              <w:rPr>
                <w:rFonts w:ascii="Arial" w:hAnsi="Arial" w:cs="Arial"/>
                <w:sz w:val="16"/>
                <w:szCs w:val="16"/>
              </w:rPr>
            </w:pPr>
            <w:r w:rsidRPr="00257C2D">
              <w:rPr>
                <w:rFonts w:ascii="Arial" w:hAnsi="Arial" w:cs="Arial"/>
                <w:sz w:val="16"/>
                <w:szCs w:val="16"/>
              </w:rPr>
              <w:t xml:space="preserve">При отключении светильника проверьте с помощью </w:t>
            </w:r>
            <w:r w:rsidR="00257C2D" w:rsidRPr="00257C2D">
              <w:rPr>
                <w:rFonts w:ascii="Arial" w:hAnsi="Arial" w:cs="Arial"/>
                <w:sz w:val="16"/>
                <w:szCs w:val="16"/>
              </w:rPr>
              <w:t>измерительного прибора целостность</w:t>
            </w:r>
            <w:r w:rsidRPr="00257C2D">
              <w:rPr>
                <w:rFonts w:ascii="Arial" w:hAnsi="Arial" w:cs="Arial"/>
                <w:sz w:val="16"/>
                <w:szCs w:val="16"/>
              </w:rPr>
              <w:t xml:space="preserve"> цепей</w:t>
            </w:r>
          </w:p>
        </w:tc>
      </w:tr>
    </w:tbl>
    <w:p w:rsidR="004D659A" w:rsidRPr="00257C2D" w:rsidRDefault="00426FFA" w:rsidP="00257C2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57C2D">
        <w:rPr>
          <w:rFonts w:ascii="Arial" w:eastAsiaTheme="minorEastAsia" w:hAnsi="Arial" w:cs="Arial"/>
          <w:b/>
          <w:sz w:val="16"/>
          <w:szCs w:val="16"/>
        </w:rPr>
        <w:t>Срок службы и х</w:t>
      </w:r>
      <w:r w:rsidR="008764B1" w:rsidRPr="00257C2D">
        <w:rPr>
          <w:rFonts w:ascii="Arial" w:eastAsiaTheme="minorEastAsia" w:hAnsi="Arial" w:cs="Arial"/>
          <w:b/>
          <w:sz w:val="16"/>
          <w:szCs w:val="16"/>
        </w:rPr>
        <w:t>ранение</w:t>
      </w:r>
    </w:p>
    <w:p w:rsidR="0069156C" w:rsidRPr="00257C2D" w:rsidRDefault="0069156C" w:rsidP="00257C2D">
      <w:pPr>
        <w:pStyle w:val="a4"/>
        <w:suppressAutoHyphens/>
        <w:spacing w:after="0" w:line="240" w:lineRule="auto"/>
        <w:ind w:left="426"/>
        <w:contextualSpacing w:val="0"/>
        <w:jc w:val="both"/>
        <w:rPr>
          <w:rFonts w:ascii="Arial" w:hAnsi="Arial" w:cs="Arial"/>
          <w:sz w:val="16"/>
          <w:szCs w:val="16"/>
        </w:rPr>
      </w:pPr>
      <w:r w:rsidRPr="00257C2D">
        <w:rPr>
          <w:rFonts w:ascii="Arial" w:hAnsi="Arial" w:cs="Arial"/>
          <w:sz w:val="16"/>
          <w:szCs w:val="16"/>
        </w:rPr>
        <w:t xml:space="preserve">Срок </w:t>
      </w:r>
      <w:r w:rsidR="001F3FBF" w:rsidRPr="00257C2D">
        <w:rPr>
          <w:rFonts w:ascii="Arial" w:hAnsi="Arial" w:cs="Arial"/>
          <w:sz w:val="16"/>
          <w:szCs w:val="16"/>
        </w:rPr>
        <w:t>хранения</w:t>
      </w:r>
      <w:r w:rsidRPr="00257C2D">
        <w:rPr>
          <w:rFonts w:ascii="Arial" w:hAnsi="Arial" w:cs="Arial"/>
          <w:sz w:val="16"/>
          <w:szCs w:val="16"/>
        </w:rPr>
        <w:t xml:space="preserve"> светильников</w:t>
      </w:r>
      <w:r w:rsidR="006E30D2" w:rsidRPr="00257C2D">
        <w:rPr>
          <w:rFonts w:ascii="Arial" w:hAnsi="Arial" w:cs="Arial"/>
          <w:sz w:val="16"/>
          <w:szCs w:val="16"/>
        </w:rPr>
        <w:t xml:space="preserve"> в упаковке</w:t>
      </w:r>
      <w:r w:rsidRPr="00257C2D">
        <w:rPr>
          <w:rFonts w:ascii="Arial" w:hAnsi="Arial" w:cs="Arial"/>
          <w:sz w:val="16"/>
          <w:szCs w:val="16"/>
        </w:rPr>
        <w:t xml:space="preserve"> не менее 5 лет</w:t>
      </w:r>
      <w:r w:rsidR="00412FE4" w:rsidRPr="00257C2D">
        <w:rPr>
          <w:rFonts w:ascii="Arial" w:hAnsi="Arial" w:cs="Arial"/>
          <w:sz w:val="16"/>
          <w:szCs w:val="16"/>
        </w:rPr>
        <w:t>.</w:t>
      </w:r>
      <w:r w:rsidRPr="00257C2D">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257C2D" w:rsidRDefault="008764B1" w:rsidP="00257C2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57C2D">
        <w:rPr>
          <w:rFonts w:ascii="Arial" w:eastAsiaTheme="minorEastAsia" w:hAnsi="Arial" w:cs="Arial"/>
          <w:b/>
          <w:sz w:val="16"/>
          <w:szCs w:val="16"/>
        </w:rPr>
        <w:t>Транспортировка</w:t>
      </w:r>
    </w:p>
    <w:p w:rsidR="004D659A" w:rsidRPr="00257C2D" w:rsidRDefault="004D659A" w:rsidP="00257C2D">
      <w:pPr>
        <w:pStyle w:val="a4"/>
        <w:suppressAutoHyphens/>
        <w:spacing w:after="0" w:line="240" w:lineRule="auto"/>
        <w:ind w:left="0" w:firstLine="426"/>
        <w:contextualSpacing w:val="0"/>
        <w:jc w:val="both"/>
        <w:rPr>
          <w:rFonts w:ascii="Arial" w:hAnsi="Arial" w:cs="Arial"/>
          <w:sz w:val="16"/>
          <w:szCs w:val="16"/>
        </w:rPr>
      </w:pPr>
      <w:r w:rsidRPr="00257C2D">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764B1" w:rsidRPr="00257C2D" w:rsidRDefault="008764B1" w:rsidP="00257C2D">
      <w:pPr>
        <w:pStyle w:val="a4"/>
        <w:numPr>
          <w:ilvl w:val="0"/>
          <w:numId w:val="21"/>
        </w:numPr>
        <w:tabs>
          <w:tab w:val="clear" w:pos="357"/>
          <w:tab w:val="left" w:pos="426"/>
        </w:tabs>
        <w:suppressAutoHyphens/>
        <w:spacing w:after="0" w:line="240" w:lineRule="auto"/>
        <w:contextualSpacing w:val="0"/>
        <w:jc w:val="both"/>
        <w:rPr>
          <w:rFonts w:ascii="Arial" w:hAnsi="Arial" w:cs="Arial"/>
          <w:b/>
          <w:sz w:val="16"/>
          <w:szCs w:val="16"/>
        </w:rPr>
      </w:pPr>
      <w:r w:rsidRPr="00257C2D">
        <w:rPr>
          <w:rFonts w:ascii="Arial" w:hAnsi="Arial" w:cs="Arial"/>
          <w:b/>
          <w:sz w:val="16"/>
          <w:szCs w:val="16"/>
        </w:rPr>
        <w:t>Утилизация</w:t>
      </w:r>
    </w:p>
    <w:p w:rsidR="008764B1" w:rsidRPr="00257C2D" w:rsidRDefault="008764B1" w:rsidP="00257C2D">
      <w:pPr>
        <w:pStyle w:val="a4"/>
        <w:suppressAutoHyphens/>
        <w:spacing w:after="0" w:line="240" w:lineRule="auto"/>
        <w:ind w:left="426"/>
        <w:contextualSpacing w:val="0"/>
        <w:jc w:val="both"/>
        <w:rPr>
          <w:rFonts w:ascii="Arial" w:hAnsi="Arial" w:cs="Arial"/>
          <w:sz w:val="16"/>
          <w:szCs w:val="16"/>
        </w:rPr>
      </w:pPr>
      <w:r w:rsidRPr="00257C2D">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764B1" w:rsidRPr="00257C2D" w:rsidRDefault="008764B1" w:rsidP="00257C2D">
      <w:pPr>
        <w:pStyle w:val="a4"/>
        <w:numPr>
          <w:ilvl w:val="0"/>
          <w:numId w:val="21"/>
        </w:numPr>
        <w:tabs>
          <w:tab w:val="clear" w:pos="357"/>
          <w:tab w:val="num" w:pos="426"/>
        </w:tabs>
        <w:spacing w:after="0" w:line="240" w:lineRule="auto"/>
        <w:rPr>
          <w:rFonts w:ascii="Arial" w:hAnsi="Arial" w:cs="Arial"/>
          <w:b/>
          <w:sz w:val="16"/>
          <w:szCs w:val="16"/>
        </w:rPr>
      </w:pPr>
      <w:bookmarkStart w:id="1" w:name="_Hlk23427444"/>
      <w:r w:rsidRPr="00257C2D">
        <w:rPr>
          <w:rFonts w:ascii="Arial" w:hAnsi="Arial" w:cs="Arial"/>
          <w:b/>
          <w:sz w:val="16"/>
          <w:szCs w:val="16"/>
        </w:rPr>
        <w:t>Сертификация</w:t>
      </w:r>
    </w:p>
    <w:bookmarkEnd w:id="1"/>
    <w:p w:rsidR="008764B1" w:rsidRPr="00257C2D" w:rsidRDefault="00BD4990" w:rsidP="00257C2D">
      <w:pPr>
        <w:pStyle w:val="a4"/>
        <w:suppressAutoHyphens/>
        <w:spacing w:after="0" w:line="240" w:lineRule="auto"/>
        <w:ind w:left="426"/>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8764B1" w:rsidRPr="00257C2D" w:rsidRDefault="008764B1" w:rsidP="00257C2D">
      <w:pPr>
        <w:pStyle w:val="a4"/>
        <w:numPr>
          <w:ilvl w:val="0"/>
          <w:numId w:val="21"/>
        </w:numPr>
        <w:tabs>
          <w:tab w:val="clear" w:pos="357"/>
          <w:tab w:val="num" w:pos="426"/>
        </w:tabs>
        <w:spacing w:after="0" w:line="240" w:lineRule="auto"/>
        <w:contextualSpacing w:val="0"/>
        <w:jc w:val="both"/>
        <w:rPr>
          <w:rFonts w:ascii="Arial" w:hAnsi="Arial" w:cs="Arial"/>
          <w:b/>
          <w:sz w:val="16"/>
          <w:szCs w:val="16"/>
        </w:rPr>
      </w:pPr>
      <w:r w:rsidRPr="00257C2D">
        <w:rPr>
          <w:rFonts w:ascii="Arial" w:hAnsi="Arial" w:cs="Arial"/>
          <w:b/>
          <w:sz w:val="16"/>
          <w:szCs w:val="16"/>
        </w:rPr>
        <w:t>Информация о производителе и дата производства</w:t>
      </w:r>
    </w:p>
    <w:p w:rsidR="008764B1" w:rsidRPr="00257C2D" w:rsidRDefault="008764B1" w:rsidP="00257C2D">
      <w:pPr>
        <w:pStyle w:val="a4"/>
        <w:spacing w:after="0" w:line="240" w:lineRule="auto"/>
        <w:ind w:left="426"/>
        <w:jc w:val="both"/>
        <w:rPr>
          <w:rFonts w:ascii="Arial" w:hAnsi="Arial" w:cs="Arial"/>
          <w:sz w:val="16"/>
          <w:szCs w:val="16"/>
        </w:rPr>
      </w:pPr>
      <w:r w:rsidRPr="00257C2D">
        <w:rPr>
          <w:rFonts w:ascii="Arial" w:hAnsi="Arial" w:cs="Arial"/>
          <w:sz w:val="16"/>
          <w:szCs w:val="16"/>
        </w:rPr>
        <w:t xml:space="preserve">Сделано в Китае. </w:t>
      </w:r>
      <w:r w:rsidR="00CB5736" w:rsidRPr="00CB5736">
        <w:rPr>
          <w:rFonts w:ascii="Arial" w:hAnsi="Arial" w:cs="Arial"/>
          <w:sz w:val="16"/>
          <w:szCs w:val="16"/>
        </w:rPr>
        <w:t xml:space="preserve">Изготовитель: </w:t>
      </w:r>
      <w:proofErr w:type="spellStart"/>
      <w:r w:rsidR="00CB5736" w:rsidRPr="00CB5736">
        <w:rPr>
          <w:rFonts w:ascii="Arial" w:hAnsi="Arial" w:cs="Arial"/>
          <w:sz w:val="16"/>
          <w:szCs w:val="16"/>
        </w:rPr>
        <w:t>Ningbo</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Yusing</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Electronics</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Co</w:t>
      </w:r>
      <w:proofErr w:type="spellEnd"/>
      <w:r w:rsidR="00CB5736" w:rsidRPr="00CB5736">
        <w:rPr>
          <w:rFonts w:ascii="Arial" w:hAnsi="Arial" w:cs="Arial"/>
          <w:sz w:val="16"/>
          <w:szCs w:val="16"/>
        </w:rPr>
        <w:t xml:space="preserve">., LTD, </w:t>
      </w:r>
      <w:proofErr w:type="spellStart"/>
      <w:r w:rsidR="00CB5736" w:rsidRPr="00CB5736">
        <w:rPr>
          <w:rFonts w:ascii="Arial" w:hAnsi="Arial" w:cs="Arial"/>
          <w:sz w:val="16"/>
          <w:szCs w:val="16"/>
        </w:rPr>
        <w:t>Civil</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Industrial</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Zone</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Pugen</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Village</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Qiu’ai</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Ningbo</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China</w:t>
      </w:r>
      <w:proofErr w:type="spellEnd"/>
      <w:r w:rsidR="00CB5736" w:rsidRPr="00CB5736">
        <w:rPr>
          <w:rFonts w:ascii="Arial" w:hAnsi="Arial" w:cs="Arial"/>
          <w:sz w:val="16"/>
          <w:szCs w:val="16"/>
        </w:rPr>
        <w:t>/ООО "</w:t>
      </w:r>
      <w:proofErr w:type="spellStart"/>
      <w:r w:rsidR="00CB5736" w:rsidRPr="00CB5736">
        <w:rPr>
          <w:rFonts w:ascii="Arial" w:hAnsi="Arial" w:cs="Arial"/>
          <w:sz w:val="16"/>
          <w:szCs w:val="16"/>
        </w:rPr>
        <w:t>Нингбо</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Юсинг</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Электроникс</w:t>
      </w:r>
      <w:proofErr w:type="spellEnd"/>
      <w:r w:rsidR="00CB5736" w:rsidRPr="00CB5736">
        <w:rPr>
          <w:rFonts w:ascii="Arial" w:hAnsi="Arial" w:cs="Arial"/>
          <w:sz w:val="16"/>
          <w:szCs w:val="16"/>
        </w:rPr>
        <w:t xml:space="preserve"> Компания", зона </w:t>
      </w:r>
      <w:proofErr w:type="spellStart"/>
      <w:r w:rsidR="00CB5736" w:rsidRPr="00CB5736">
        <w:rPr>
          <w:rFonts w:ascii="Arial" w:hAnsi="Arial" w:cs="Arial"/>
          <w:sz w:val="16"/>
          <w:szCs w:val="16"/>
        </w:rPr>
        <w:t>Цивил</w:t>
      </w:r>
      <w:proofErr w:type="spellEnd"/>
      <w:r w:rsidR="00CB5736" w:rsidRPr="00CB5736">
        <w:rPr>
          <w:rFonts w:ascii="Arial" w:hAnsi="Arial" w:cs="Arial"/>
          <w:sz w:val="16"/>
          <w:szCs w:val="16"/>
        </w:rPr>
        <w:t xml:space="preserve"> Индастриал, населенный пункт </w:t>
      </w:r>
      <w:proofErr w:type="spellStart"/>
      <w:r w:rsidR="00CB5736" w:rsidRPr="00CB5736">
        <w:rPr>
          <w:rFonts w:ascii="Arial" w:hAnsi="Arial" w:cs="Arial"/>
          <w:sz w:val="16"/>
          <w:szCs w:val="16"/>
        </w:rPr>
        <w:t>Пуген</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Цюай</w:t>
      </w:r>
      <w:proofErr w:type="spellEnd"/>
      <w:r w:rsidR="00CB5736" w:rsidRPr="00CB5736">
        <w:rPr>
          <w:rFonts w:ascii="Arial" w:hAnsi="Arial" w:cs="Arial"/>
          <w:sz w:val="16"/>
          <w:szCs w:val="16"/>
        </w:rPr>
        <w:t xml:space="preserve">, г. </w:t>
      </w:r>
      <w:proofErr w:type="spellStart"/>
      <w:r w:rsidR="00CB5736" w:rsidRPr="00CB5736">
        <w:rPr>
          <w:rFonts w:ascii="Arial" w:hAnsi="Arial" w:cs="Arial"/>
          <w:sz w:val="16"/>
          <w:szCs w:val="16"/>
        </w:rPr>
        <w:t>Нингбо</w:t>
      </w:r>
      <w:proofErr w:type="spellEnd"/>
      <w:r w:rsidR="00CB5736" w:rsidRPr="00CB5736">
        <w:rPr>
          <w:rFonts w:ascii="Arial" w:hAnsi="Arial" w:cs="Arial"/>
          <w:sz w:val="16"/>
          <w:szCs w:val="16"/>
        </w:rPr>
        <w:t>, Китай. Филиалы завода-изготовителя: «</w:t>
      </w:r>
      <w:proofErr w:type="spellStart"/>
      <w:r w:rsidR="00CB5736" w:rsidRPr="00CB5736">
        <w:rPr>
          <w:rFonts w:ascii="Arial" w:hAnsi="Arial" w:cs="Arial"/>
          <w:sz w:val="16"/>
          <w:szCs w:val="16"/>
        </w:rPr>
        <w:t>Ningbo</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Yusing</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Electronics</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Co</w:t>
      </w:r>
      <w:proofErr w:type="spellEnd"/>
      <w:r w:rsidR="00CB5736" w:rsidRPr="00CB5736">
        <w:rPr>
          <w:rFonts w:ascii="Arial" w:hAnsi="Arial" w:cs="Arial"/>
          <w:sz w:val="16"/>
          <w:szCs w:val="16"/>
        </w:rPr>
        <w:t xml:space="preserve">., LTD» </w:t>
      </w:r>
      <w:proofErr w:type="spellStart"/>
      <w:r w:rsidR="00CB5736" w:rsidRPr="00CB5736">
        <w:rPr>
          <w:rFonts w:ascii="Arial" w:hAnsi="Arial" w:cs="Arial"/>
          <w:sz w:val="16"/>
          <w:szCs w:val="16"/>
        </w:rPr>
        <w:t>Civil</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Industrial</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Zone</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Pugen</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Village</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Qiu’ai</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Ningbo,China</w:t>
      </w:r>
      <w:proofErr w:type="spellEnd"/>
      <w:r w:rsidR="00CB5736" w:rsidRPr="00CB5736">
        <w:rPr>
          <w:rFonts w:ascii="Arial" w:hAnsi="Arial" w:cs="Arial"/>
          <w:sz w:val="16"/>
          <w:szCs w:val="16"/>
        </w:rPr>
        <w:t xml:space="preserve"> / ООО "</w:t>
      </w:r>
      <w:proofErr w:type="spellStart"/>
      <w:r w:rsidR="00CB5736" w:rsidRPr="00CB5736">
        <w:rPr>
          <w:rFonts w:ascii="Arial" w:hAnsi="Arial" w:cs="Arial"/>
          <w:sz w:val="16"/>
          <w:szCs w:val="16"/>
        </w:rPr>
        <w:t>Нингбо</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Юсинг</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Электроникс</w:t>
      </w:r>
      <w:proofErr w:type="spellEnd"/>
      <w:r w:rsidR="00CB5736" w:rsidRPr="00CB5736">
        <w:rPr>
          <w:rFonts w:ascii="Arial" w:hAnsi="Arial" w:cs="Arial"/>
          <w:sz w:val="16"/>
          <w:szCs w:val="16"/>
        </w:rPr>
        <w:t xml:space="preserve"> Компания", зона </w:t>
      </w:r>
      <w:proofErr w:type="spellStart"/>
      <w:r w:rsidR="00CB5736" w:rsidRPr="00CB5736">
        <w:rPr>
          <w:rFonts w:ascii="Arial" w:hAnsi="Arial" w:cs="Arial"/>
          <w:sz w:val="16"/>
          <w:szCs w:val="16"/>
        </w:rPr>
        <w:t>Цивил</w:t>
      </w:r>
      <w:proofErr w:type="spellEnd"/>
      <w:r w:rsidR="00CB5736" w:rsidRPr="00CB5736">
        <w:rPr>
          <w:rFonts w:ascii="Arial" w:hAnsi="Arial" w:cs="Arial"/>
          <w:sz w:val="16"/>
          <w:szCs w:val="16"/>
        </w:rPr>
        <w:t xml:space="preserve"> Индастриал, населенный пункт </w:t>
      </w:r>
      <w:proofErr w:type="spellStart"/>
      <w:r w:rsidR="00CB5736" w:rsidRPr="00CB5736">
        <w:rPr>
          <w:rFonts w:ascii="Arial" w:hAnsi="Arial" w:cs="Arial"/>
          <w:sz w:val="16"/>
          <w:szCs w:val="16"/>
        </w:rPr>
        <w:t>Пуген</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Цюай</w:t>
      </w:r>
      <w:proofErr w:type="spellEnd"/>
      <w:r w:rsidR="00CB5736" w:rsidRPr="00CB5736">
        <w:rPr>
          <w:rFonts w:ascii="Arial" w:hAnsi="Arial" w:cs="Arial"/>
          <w:sz w:val="16"/>
          <w:szCs w:val="16"/>
        </w:rPr>
        <w:t xml:space="preserve">, г. </w:t>
      </w:r>
      <w:proofErr w:type="spellStart"/>
      <w:r w:rsidR="00CB5736" w:rsidRPr="00CB5736">
        <w:rPr>
          <w:rFonts w:ascii="Arial" w:hAnsi="Arial" w:cs="Arial"/>
          <w:sz w:val="16"/>
          <w:szCs w:val="16"/>
        </w:rPr>
        <w:t>Нингбо</w:t>
      </w:r>
      <w:proofErr w:type="spellEnd"/>
      <w:r w:rsidR="00CB5736" w:rsidRPr="00CB5736">
        <w:rPr>
          <w:rFonts w:ascii="Arial" w:hAnsi="Arial" w:cs="Arial"/>
          <w:sz w:val="16"/>
          <w:szCs w:val="16"/>
        </w:rPr>
        <w:t>, Китай; «</w:t>
      </w:r>
      <w:proofErr w:type="spellStart"/>
      <w:r w:rsidR="00CB5736" w:rsidRPr="00CB5736">
        <w:rPr>
          <w:rFonts w:ascii="Arial" w:hAnsi="Arial" w:cs="Arial"/>
          <w:sz w:val="16"/>
          <w:szCs w:val="16"/>
        </w:rPr>
        <w:t>Zheijiang</w:t>
      </w:r>
      <w:proofErr w:type="spellEnd"/>
      <w:r w:rsidR="00CB5736" w:rsidRPr="00CB5736">
        <w:rPr>
          <w:rFonts w:ascii="Arial" w:hAnsi="Arial" w:cs="Arial"/>
          <w:sz w:val="16"/>
          <w:szCs w:val="16"/>
        </w:rPr>
        <w:t xml:space="preserve"> MEKA </w:t>
      </w:r>
      <w:proofErr w:type="spellStart"/>
      <w:r w:rsidR="00CB5736" w:rsidRPr="00CB5736">
        <w:rPr>
          <w:rFonts w:ascii="Arial" w:hAnsi="Arial" w:cs="Arial"/>
          <w:sz w:val="16"/>
          <w:szCs w:val="16"/>
        </w:rPr>
        <w:t>Electric</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Co</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Ltd</w:t>
      </w:r>
      <w:proofErr w:type="spellEnd"/>
      <w:r w:rsidR="00CB5736" w:rsidRPr="00CB5736">
        <w:rPr>
          <w:rFonts w:ascii="Arial" w:hAnsi="Arial" w:cs="Arial"/>
          <w:sz w:val="16"/>
          <w:szCs w:val="16"/>
        </w:rPr>
        <w:t xml:space="preserve">» No.8 </w:t>
      </w:r>
      <w:proofErr w:type="spellStart"/>
      <w:r w:rsidR="00CB5736" w:rsidRPr="00CB5736">
        <w:rPr>
          <w:rFonts w:ascii="Arial" w:hAnsi="Arial" w:cs="Arial"/>
          <w:sz w:val="16"/>
          <w:szCs w:val="16"/>
        </w:rPr>
        <w:t>Canghai</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Road</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Lihai</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Town</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Binhai</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New</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City</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Shaoxing</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Zheijiang</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Province</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China</w:t>
      </w:r>
      <w:proofErr w:type="spellEnd"/>
      <w:r w:rsidR="00CB5736" w:rsidRPr="00CB5736">
        <w:rPr>
          <w:rFonts w:ascii="Arial" w:hAnsi="Arial" w:cs="Arial"/>
          <w:sz w:val="16"/>
          <w:szCs w:val="16"/>
        </w:rPr>
        <w:t>/«</w:t>
      </w:r>
      <w:proofErr w:type="spellStart"/>
      <w:r w:rsidR="00CB5736" w:rsidRPr="00CB5736">
        <w:rPr>
          <w:rFonts w:ascii="Arial" w:hAnsi="Arial" w:cs="Arial"/>
          <w:sz w:val="16"/>
          <w:szCs w:val="16"/>
        </w:rPr>
        <w:t>Чжецзян</w:t>
      </w:r>
      <w:proofErr w:type="spellEnd"/>
      <w:r w:rsidR="00CB5736" w:rsidRPr="00CB5736">
        <w:rPr>
          <w:rFonts w:ascii="Arial" w:hAnsi="Arial" w:cs="Arial"/>
          <w:sz w:val="16"/>
          <w:szCs w:val="16"/>
        </w:rPr>
        <w:t xml:space="preserve"> МЕКА Электрик Ко., Лтд» №8 </w:t>
      </w:r>
      <w:proofErr w:type="spellStart"/>
      <w:r w:rsidR="00CB5736" w:rsidRPr="00CB5736">
        <w:rPr>
          <w:rFonts w:ascii="Arial" w:hAnsi="Arial" w:cs="Arial"/>
          <w:sz w:val="16"/>
          <w:szCs w:val="16"/>
        </w:rPr>
        <w:t>Цанхай</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Роад</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Лихай</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Таун</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Бинхай</w:t>
      </w:r>
      <w:proofErr w:type="spellEnd"/>
      <w:r w:rsidR="00CB5736" w:rsidRPr="00CB5736">
        <w:rPr>
          <w:rFonts w:ascii="Arial" w:hAnsi="Arial" w:cs="Arial"/>
          <w:sz w:val="16"/>
          <w:szCs w:val="16"/>
        </w:rPr>
        <w:t xml:space="preserve"> Нью Сити, </w:t>
      </w:r>
      <w:proofErr w:type="spellStart"/>
      <w:r w:rsidR="00CB5736" w:rsidRPr="00CB5736">
        <w:rPr>
          <w:rFonts w:ascii="Arial" w:hAnsi="Arial" w:cs="Arial"/>
          <w:sz w:val="16"/>
          <w:szCs w:val="16"/>
        </w:rPr>
        <w:t>Шаосин</w:t>
      </w:r>
      <w:proofErr w:type="spellEnd"/>
      <w:r w:rsidR="00CB5736" w:rsidRPr="00CB5736">
        <w:rPr>
          <w:rFonts w:ascii="Arial" w:hAnsi="Arial" w:cs="Arial"/>
          <w:sz w:val="16"/>
          <w:szCs w:val="16"/>
        </w:rPr>
        <w:t xml:space="preserve">, провинция </w:t>
      </w:r>
      <w:proofErr w:type="spellStart"/>
      <w:r w:rsidR="00CB5736" w:rsidRPr="00CB5736">
        <w:rPr>
          <w:rFonts w:ascii="Arial" w:hAnsi="Arial" w:cs="Arial"/>
          <w:sz w:val="16"/>
          <w:szCs w:val="16"/>
        </w:rPr>
        <w:t>Чжецзян</w:t>
      </w:r>
      <w:proofErr w:type="spellEnd"/>
      <w:r w:rsidR="00CB5736" w:rsidRPr="00CB5736">
        <w:rPr>
          <w:rFonts w:ascii="Arial" w:hAnsi="Arial" w:cs="Arial"/>
          <w:sz w:val="16"/>
          <w:szCs w:val="16"/>
        </w:rPr>
        <w:t xml:space="preserve">, Китай. Индастриал, населенный пункт </w:t>
      </w:r>
      <w:proofErr w:type="spellStart"/>
      <w:r w:rsidR="00CB5736" w:rsidRPr="00CB5736">
        <w:rPr>
          <w:rFonts w:ascii="Arial" w:hAnsi="Arial" w:cs="Arial"/>
          <w:sz w:val="16"/>
          <w:szCs w:val="16"/>
        </w:rPr>
        <w:t>Пуген</w:t>
      </w:r>
      <w:proofErr w:type="spellEnd"/>
      <w:r w:rsidR="00CB5736" w:rsidRPr="00CB5736">
        <w:rPr>
          <w:rFonts w:ascii="Arial" w:hAnsi="Arial" w:cs="Arial"/>
          <w:sz w:val="16"/>
          <w:szCs w:val="16"/>
        </w:rPr>
        <w:t xml:space="preserve">, </w:t>
      </w:r>
      <w:proofErr w:type="spellStart"/>
      <w:r w:rsidR="00CB5736" w:rsidRPr="00CB5736">
        <w:rPr>
          <w:rFonts w:ascii="Arial" w:hAnsi="Arial" w:cs="Arial"/>
          <w:sz w:val="16"/>
          <w:szCs w:val="16"/>
        </w:rPr>
        <w:t>Цюай</w:t>
      </w:r>
      <w:proofErr w:type="spellEnd"/>
      <w:r w:rsidR="00CB5736" w:rsidRPr="00CB5736">
        <w:rPr>
          <w:rFonts w:ascii="Arial" w:hAnsi="Arial" w:cs="Arial"/>
          <w:sz w:val="16"/>
          <w:szCs w:val="16"/>
        </w:rPr>
        <w:t xml:space="preserve">, г. </w:t>
      </w:r>
      <w:proofErr w:type="spellStart"/>
      <w:r w:rsidR="00CB5736" w:rsidRPr="00CB5736">
        <w:rPr>
          <w:rFonts w:ascii="Arial" w:hAnsi="Arial" w:cs="Arial"/>
          <w:sz w:val="16"/>
          <w:szCs w:val="16"/>
        </w:rPr>
        <w:t>Нингбо</w:t>
      </w:r>
      <w:proofErr w:type="spellEnd"/>
      <w:r w:rsidR="00CB5736" w:rsidRPr="00CB5736">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3248F2" w:rsidRPr="00257C2D">
        <w:rPr>
          <w:rFonts w:ascii="Arial" w:hAnsi="Arial" w:cs="Arial"/>
          <w:sz w:val="16"/>
          <w:szCs w:val="16"/>
        </w:rPr>
        <w:t>.</w:t>
      </w:r>
    </w:p>
    <w:p w:rsidR="005A2142" w:rsidRDefault="008764B1" w:rsidP="00257C2D">
      <w:pPr>
        <w:pStyle w:val="a4"/>
        <w:suppressAutoHyphens/>
        <w:spacing w:after="0" w:line="240" w:lineRule="auto"/>
        <w:ind w:left="426"/>
        <w:contextualSpacing w:val="0"/>
        <w:jc w:val="both"/>
        <w:rPr>
          <w:rFonts w:ascii="Arial" w:hAnsi="Arial" w:cs="Arial"/>
          <w:sz w:val="16"/>
          <w:szCs w:val="16"/>
        </w:rPr>
      </w:pPr>
      <w:r w:rsidRPr="00257C2D">
        <w:rPr>
          <w:rFonts w:ascii="Arial" w:hAnsi="Arial" w:cs="Arial"/>
          <w:sz w:val="16"/>
          <w:szCs w:val="16"/>
        </w:rPr>
        <w:t xml:space="preserve">Информация об изготовителе нанесена на индивидуальную упаковку. </w:t>
      </w:r>
    </w:p>
    <w:p w:rsidR="008764B1" w:rsidRPr="00257C2D" w:rsidRDefault="008764B1" w:rsidP="00257C2D">
      <w:pPr>
        <w:pStyle w:val="a4"/>
        <w:suppressAutoHyphens/>
        <w:spacing w:after="0" w:line="240" w:lineRule="auto"/>
        <w:ind w:left="426"/>
        <w:contextualSpacing w:val="0"/>
        <w:jc w:val="both"/>
        <w:rPr>
          <w:rFonts w:ascii="Arial" w:hAnsi="Arial" w:cs="Arial"/>
          <w:sz w:val="16"/>
          <w:szCs w:val="16"/>
        </w:rPr>
      </w:pPr>
      <w:r w:rsidRPr="00257C2D">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8764B1" w:rsidRPr="00257C2D" w:rsidRDefault="008764B1" w:rsidP="00257C2D">
      <w:pPr>
        <w:pStyle w:val="a4"/>
        <w:numPr>
          <w:ilvl w:val="0"/>
          <w:numId w:val="21"/>
        </w:numPr>
        <w:tabs>
          <w:tab w:val="clear" w:pos="357"/>
          <w:tab w:val="num" w:pos="426"/>
        </w:tabs>
        <w:spacing w:after="0" w:line="240" w:lineRule="auto"/>
        <w:contextualSpacing w:val="0"/>
        <w:jc w:val="both"/>
        <w:rPr>
          <w:rFonts w:ascii="Arial" w:hAnsi="Arial" w:cs="Arial"/>
          <w:sz w:val="16"/>
          <w:szCs w:val="16"/>
        </w:rPr>
      </w:pPr>
      <w:r w:rsidRPr="00257C2D">
        <w:rPr>
          <w:rFonts w:ascii="Arial" w:eastAsiaTheme="minorEastAsia" w:hAnsi="Arial" w:cs="Arial"/>
          <w:b/>
          <w:sz w:val="16"/>
          <w:szCs w:val="16"/>
        </w:rPr>
        <w:t>Гарантийные обязательства</w:t>
      </w:r>
    </w:p>
    <w:p w:rsidR="008764B1" w:rsidRPr="00257C2D" w:rsidRDefault="008764B1" w:rsidP="00257C2D">
      <w:pPr>
        <w:pStyle w:val="a4"/>
        <w:numPr>
          <w:ilvl w:val="0"/>
          <w:numId w:val="20"/>
        </w:numPr>
        <w:suppressAutoHyphens/>
        <w:spacing w:after="0" w:line="240" w:lineRule="auto"/>
        <w:ind w:left="357" w:hanging="357"/>
        <w:jc w:val="both"/>
        <w:rPr>
          <w:rFonts w:ascii="Arial" w:hAnsi="Arial" w:cs="Arial"/>
          <w:sz w:val="16"/>
          <w:szCs w:val="16"/>
        </w:rPr>
      </w:pPr>
      <w:bookmarkStart w:id="2" w:name="_Hlk23427480"/>
      <w:r w:rsidRPr="00257C2D">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8764B1" w:rsidRPr="00257C2D" w:rsidRDefault="008764B1" w:rsidP="00257C2D">
      <w:pPr>
        <w:pStyle w:val="a4"/>
        <w:numPr>
          <w:ilvl w:val="0"/>
          <w:numId w:val="20"/>
        </w:numPr>
        <w:suppressAutoHyphens/>
        <w:spacing w:after="0" w:line="240" w:lineRule="auto"/>
        <w:ind w:left="357" w:hanging="357"/>
        <w:jc w:val="both"/>
        <w:rPr>
          <w:rFonts w:ascii="Arial" w:hAnsi="Arial" w:cs="Arial"/>
          <w:sz w:val="16"/>
          <w:szCs w:val="16"/>
        </w:rPr>
      </w:pPr>
      <w:r w:rsidRPr="00257C2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64B1" w:rsidRPr="00257C2D" w:rsidRDefault="008764B1" w:rsidP="00257C2D">
      <w:pPr>
        <w:pStyle w:val="a4"/>
        <w:numPr>
          <w:ilvl w:val="0"/>
          <w:numId w:val="20"/>
        </w:numPr>
        <w:suppressAutoHyphens/>
        <w:spacing w:after="0" w:line="240" w:lineRule="auto"/>
        <w:ind w:left="357" w:hanging="357"/>
        <w:jc w:val="both"/>
        <w:rPr>
          <w:rFonts w:ascii="Arial" w:hAnsi="Arial" w:cs="Arial"/>
          <w:sz w:val="16"/>
          <w:szCs w:val="16"/>
        </w:rPr>
      </w:pPr>
      <w:r w:rsidRPr="00257C2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64B1" w:rsidRPr="00257C2D" w:rsidRDefault="008764B1" w:rsidP="00257C2D">
      <w:pPr>
        <w:pStyle w:val="a4"/>
        <w:numPr>
          <w:ilvl w:val="0"/>
          <w:numId w:val="20"/>
        </w:numPr>
        <w:suppressAutoHyphens/>
        <w:spacing w:after="0" w:line="240" w:lineRule="auto"/>
        <w:ind w:left="357" w:hanging="357"/>
        <w:jc w:val="both"/>
        <w:rPr>
          <w:rFonts w:ascii="Arial" w:hAnsi="Arial" w:cs="Arial"/>
          <w:sz w:val="16"/>
          <w:szCs w:val="16"/>
        </w:rPr>
      </w:pPr>
      <w:r w:rsidRPr="00257C2D">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57C2D">
        <w:rPr>
          <w:rFonts w:ascii="Arial" w:hAnsi="Arial" w:cs="Arial"/>
          <w:sz w:val="16"/>
          <w:szCs w:val="16"/>
        </w:rPr>
        <w:t>стикерованием</w:t>
      </w:r>
      <w:proofErr w:type="spellEnd"/>
      <w:r w:rsidRPr="00257C2D">
        <w:rPr>
          <w:rFonts w:ascii="Arial" w:hAnsi="Arial" w:cs="Arial"/>
          <w:sz w:val="16"/>
          <w:szCs w:val="16"/>
        </w:rPr>
        <w:t xml:space="preserve">. </w:t>
      </w:r>
    </w:p>
    <w:p w:rsidR="00412FE4" w:rsidRPr="00257C2D" w:rsidRDefault="008764B1" w:rsidP="00257C2D">
      <w:pPr>
        <w:pStyle w:val="a4"/>
        <w:numPr>
          <w:ilvl w:val="0"/>
          <w:numId w:val="15"/>
        </w:numPr>
        <w:suppressAutoHyphens/>
        <w:spacing w:after="0" w:line="240" w:lineRule="auto"/>
        <w:jc w:val="both"/>
        <w:rPr>
          <w:rFonts w:ascii="Arial" w:hAnsi="Arial" w:cs="Arial"/>
          <w:sz w:val="16"/>
          <w:szCs w:val="16"/>
        </w:rPr>
      </w:pPr>
      <w:r w:rsidRPr="00257C2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412FE4" w:rsidRPr="00257C2D" w:rsidRDefault="00DC0398" w:rsidP="00257C2D">
      <w:pPr>
        <w:pStyle w:val="a4"/>
        <w:spacing w:after="0" w:line="240" w:lineRule="auto"/>
        <w:ind w:left="360"/>
        <w:jc w:val="center"/>
        <w:rPr>
          <w:rFonts w:ascii="Arial" w:hAnsi="Arial" w:cs="Arial"/>
          <w:sz w:val="16"/>
          <w:szCs w:val="16"/>
        </w:rPr>
      </w:pPr>
      <w:r w:rsidRPr="00257C2D">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257C2D">
        <w:rPr>
          <w:rFonts w:ascii="Arial" w:hAnsi="Arial" w:cs="Arial"/>
          <w:noProof/>
          <w:sz w:val="16"/>
          <w:szCs w:val="16"/>
        </w:rPr>
        <w:drawing>
          <wp:inline distT="0" distB="0" distL="0" distR="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257C2D">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sectPr w:rsidR="00412FE4" w:rsidRPr="00257C2D" w:rsidSect="00257C2D">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C96129F"/>
    <w:multiLevelType w:val="multilevel"/>
    <w:tmpl w:val="C4EADF0A"/>
    <w:lvl w:ilvl="0">
      <w:start w:val="9"/>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49A06A9"/>
    <w:multiLevelType w:val="multilevel"/>
    <w:tmpl w:val="3D180BD0"/>
    <w:numStyleLink w:val="8pt"/>
  </w:abstractNum>
  <w:abstractNum w:abstractNumId="16"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2">
    <w:abstractNumId w:val="16"/>
  </w:num>
  <w:num w:numId="3">
    <w:abstractNumId w:val="12"/>
  </w:num>
  <w:num w:numId="4">
    <w:abstractNumId w:val="14"/>
  </w:num>
  <w:num w:numId="5">
    <w:abstractNumId w:val="10"/>
  </w:num>
  <w:num w:numId="6">
    <w:abstractNumId w:val="8"/>
  </w:num>
  <w:num w:numId="7">
    <w:abstractNumId w:val="2"/>
  </w:num>
  <w:num w:numId="8">
    <w:abstractNumId w:val="7"/>
  </w:num>
  <w:num w:numId="9">
    <w:abstractNumId w:val="0"/>
  </w:num>
  <w:num w:numId="10">
    <w:abstractNumId w:val="1"/>
  </w:num>
  <w:num w:numId="11">
    <w:abstractNumId w:val="5"/>
  </w:num>
  <w:num w:numId="12">
    <w:abstractNumId w:val="9"/>
  </w:num>
  <w:num w:numId="13">
    <w:abstractNumId w:val="13"/>
  </w:num>
  <w:num w:numId="14">
    <w:abstractNumId w:val="8"/>
  </w:num>
  <w:num w:numId="15">
    <w:abstractNumId w:val="4"/>
  </w:num>
  <w:num w:numId="16">
    <w:abstractNumId w:val="4"/>
  </w:num>
  <w:num w:numId="17">
    <w:abstractNumId w:val="6"/>
  </w:num>
  <w:num w:numId="18">
    <w:abstractNumId w:val="15"/>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05BBA"/>
    <w:rsid w:val="00022202"/>
    <w:rsid w:val="000240EF"/>
    <w:rsid w:val="00033852"/>
    <w:rsid w:val="00033F56"/>
    <w:rsid w:val="00035BE2"/>
    <w:rsid w:val="000576ED"/>
    <w:rsid w:val="00063649"/>
    <w:rsid w:val="00072C54"/>
    <w:rsid w:val="00097FF5"/>
    <w:rsid w:val="000C7B30"/>
    <w:rsid w:val="000D0713"/>
    <w:rsid w:val="000D546E"/>
    <w:rsid w:val="000E04B2"/>
    <w:rsid w:val="00101E1B"/>
    <w:rsid w:val="00111357"/>
    <w:rsid w:val="00113BE8"/>
    <w:rsid w:val="001601E4"/>
    <w:rsid w:val="001727DB"/>
    <w:rsid w:val="00174DBC"/>
    <w:rsid w:val="00176303"/>
    <w:rsid w:val="00186F9D"/>
    <w:rsid w:val="001A0330"/>
    <w:rsid w:val="001A43DB"/>
    <w:rsid w:val="001B76C7"/>
    <w:rsid w:val="001C5CE1"/>
    <w:rsid w:val="001D1268"/>
    <w:rsid w:val="001D7802"/>
    <w:rsid w:val="001F023B"/>
    <w:rsid w:val="001F3FBF"/>
    <w:rsid w:val="001F45E4"/>
    <w:rsid w:val="001F64B7"/>
    <w:rsid w:val="001F6C2F"/>
    <w:rsid w:val="002003B8"/>
    <w:rsid w:val="0020232F"/>
    <w:rsid w:val="00257C2D"/>
    <w:rsid w:val="00282651"/>
    <w:rsid w:val="002831FA"/>
    <w:rsid w:val="002B5790"/>
    <w:rsid w:val="002C0AD3"/>
    <w:rsid w:val="002F3298"/>
    <w:rsid w:val="002F51EF"/>
    <w:rsid w:val="00305B4F"/>
    <w:rsid w:val="00316497"/>
    <w:rsid w:val="003248F2"/>
    <w:rsid w:val="003348D7"/>
    <w:rsid w:val="0033594F"/>
    <w:rsid w:val="003601E7"/>
    <w:rsid w:val="00384F9A"/>
    <w:rsid w:val="003A4502"/>
    <w:rsid w:val="003B4935"/>
    <w:rsid w:val="003D3EC8"/>
    <w:rsid w:val="003E3D78"/>
    <w:rsid w:val="004037ED"/>
    <w:rsid w:val="00412FE4"/>
    <w:rsid w:val="004151C1"/>
    <w:rsid w:val="00415C8C"/>
    <w:rsid w:val="00420C0E"/>
    <w:rsid w:val="00422059"/>
    <w:rsid w:val="00426FFA"/>
    <w:rsid w:val="00430F64"/>
    <w:rsid w:val="0043265F"/>
    <w:rsid w:val="00445159"/>
    <w:rsid w:val="004508D6"/>
    <w:rsid w:val="004862CF"/>
    <w:rsid w:val="00492AB3"/>
    <w:rsid w:val="004A0FA0"/>
    <w:rsid w:val="004C2182"/>
    <w:rsid w:val="004D43A1"/>
    <w:rsid w:val="004D659A"/>
    <w:rsid w:val="004E4037"/>
    <w:rsid w:val="004F6F2C"/>
    <w:rsid w:val="005274F9"/>
    <w:rsid w:val="00566CE9"/>
    <w:rsid w:val="00587F60"/>
    <w:rsid w:val="005A2142"/>
    <w:rsid w:val="005E2A12"/>
    <w:rsid w:val="005F41EB"/>
    <w:rsid w:val="006141A2"/>
    <w:rsid w:val="0069156C"/>
    <w:rsid w:val="00692214"/>
    <w:rsid w:val="006C1FB0"/>
    <w:rsid w:val="006D30B1"/>
    <w:rsid w:val="006D58BB"/>
    <w:rsid w:val="006E30D2"/>
    <w:rsid w:val="006F2AC2"/>
    <w:rsid w:val="00705FBB"/>
    <w:rsid w:val="00727B63"/>
    <w:rsid w:val="00737E3A"/>
    <w:rsid w:val="0074059E"/>
    <w:rsid w:val="00743516"/>
    <w:rsid w:val="00745C23"/>
    <w:rsid w:val="00762B08"/>
    <w:rsid w:val="00767B90"/>
    <w:rsid w:val="007A1859"/>
    <w:rsid w:val="007B6B31"/>
    <w:rsid w:val="007C721C"/>
    <w:rsid w:val="007E6029"/>
    <w:rsid w:val="00813CC2"/>
    <w:rsid w:val="00815514"/>
    <w:rsid w:val="00817205"/>
    <w:rsid w:val="00851119"/>
    <w:rsid w:val="00857C5E"/>
    <w:rsid w:val="008606A0"/>
    <w:rsid w:val="008764B1"/>
    <w:rsid w:val="00892DCB"/>
    <w:rsid w:val="008A7806"/>
    <w:rsid w:val="008B3474"/>
    <w:rsid w:val="008C4136"/>
    <w:rsid w:val="008D1DEC"/>
    <w:rsid w:val="008D4824"/>
    <w:rsid w:val="008E7413"/>
    <w:rsid w:val="008F6D9B"/>
    <w:rsid w:val="00913892"/>
    <w:rsid w:val="00927CD8"/>
    <w:rsid w:val="00933699"/>
    <w:rsid w:val="00951F0A"/>
    <w:rsid w:val="009708E9"/>
    <w:rsid w:val="00974AC2"/>
    <w:rsid w:val="0097553A"/>
    <w:rsid w:val="009C13B5"/>
    <w:rsid w:val="009C27FA"/>
    <w:rsid w:val="009F3CE0"/>
    <w:rsid w:val="009F5F30"/>
    <w:rsid w:val="00A04606"/>
    <w:rsid w:val="00A23169"/>
    <w:rsid w:val="00A5096E"/>
    <w:rsid w:val="00A51B81"/>
    <w:rsid w:val="00A51D57"/>
    <w:rsid w:val="00A87CE0"/>
    <w:rsid w:val="00AA5B8A"/>
    <w:rsid w:val="00AD57BA"/>
    <w:rsid w:val="00AF1F15"/>
    <w:rsid w:val="00B0758B"/>
    <w:rsid w:val="00B07CA5"/>
    <w:rsid w:val="00B142E0"/>
    <w:rsid w:val="00B15B76"/>
    <w:rsid w:val="00B26D87"/>
    <w:rsid w:val="00B42911"/>
    <w:rsid w:val="00B73F41"/>
    <w:rsid w:val="00B86836"/>
    <w:rsid w:val="00BA118D"/>
    <w:rsid w:val="00BC01F5"/>
    <w:rsid w:val="00BC0456"/>
    <w:rsid w:val="00BC1DE9"/>
    <w:rsid w:val="00BC7792"/>
    <w:rsid w:val="00BD4990"/>
    <w:rsid w:val="00BF149C"/>
    <w:rsid w:val="00C10A94"/>
    <w:rsid w:val="00C30DB0"/>
    <w:rsid w:val="00C55361"/>
    <w:rsid w:val="00C55C38"/>
    <w:rsid w:val="00C814BF"/>
    <w:rsid w:val="00CA3738"/>
    <w:rsid w:val="00CA6965"/>
    <w:rsid w:val="00CB1AFB"/>
    <w:rsid w:val="00CB2FE2"/>
    <w:rsid w:val="00CB5736"/>
    <w:rsid w:val="00D075F0"/>
    <w:rsid w:val="00D43FD0"/>
    <w:rsid w:val="00D45BD1"/>
    <w:rsid w:val="00D86D6B"/>
    <w:rsid w:val="00D9067B"/>
    <w:rsid w:val="00DA6F0A"/>
    <w:rsid w:val="00DB3C3C"/>
    <w:rsid w:val="00DC0398"/>
    <w:rsid w:val="00DC09F9"/>
    <w:rsid w:val="00DC5049"/>
    <w:rsid w:val="00DD79D4"/>
    <w:rsid w:val="00E14C36"/>
    <w:rsid w:val="00E17E2D"/>
    <w:rsid w:val="00E61DA6"/>
    <w:rsid w:val="00E663D7"/>
    <w:rsid w:val="00E80407"/>
    <w:rsid w:val="00E96492"/>
    <w:rsid w:val="00EB1914"/>
    <w:rsid w:val="00ED20E7"/>
    <w:rsid w:val="00F0468C"/>
    <w:rsid w:val="00F062AB"/>
    <w:rsid w:val="00F27359"/>
    <w:rsid w:val="00F57022"/>
    <w:rsid w:val="00F71412"/>
    <w:rsid w:val="00F73101"/>
    <w:rsid w:val="00F86350"/>
    <w:rsid w:val="00F942E7"/>
    <w:rsid w:val="00FD6B42"/>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ACDDEE-BAA4-4210-A384-372CF3D0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3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19</cp:revision>
  <cp:lastPrinted>2010-11-26T12:13:00Z</cp:lastPrinted>
  <dcterms:created xsi:type="dcterms:W3CDTF">2017-06-28T14:19:00Z</dcterms:created>
  <dcterms:modified xsi:type="dcterms:W3CDTF">2024-09-10T13:56:00Z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