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2702D" w14:textId="77777777" w:rsidR="00E050C9" w:rsidRPr="00B176A5" w:rsidRDefault="0096134D" w:rsidP="00B176A5">
      <w:pPr>
        <w:spacing w:after="0" w:line="240" w:lineRule="auto"/>
        <w:jc w:val="center"/>
        <w:rPr>
          <w:rFonts w:ascii="Arial" w:hAnsi="Arial" w:cs="Arial"/>
          <w:b/>
          <w:caps/>
          <w:sz w:val="15"/>
          <w:szCs w:val="15"/>
        </w:rPr>
      </w:pPr>
      <w:r w:rsidRPr="00B176A5">
        <w:rPr>
          <w:rFonts w:ascii="Arial" w:hAnsi="Arial" w:cs="Arial"/>
          <w:b/>
          <w:caps/>
          <w:sz w:val="15"/>
          <w:szCs w:val="15"/>
        </w:rPr>
        <w:t>кримпер для обжима клемм и наконечников</w:t>
      </w:r>
      <w:r w:rsidR="004E7F00" w:rsidRPr="00B176A5">
        <w:rPr>
          <w:rFonts w:ascii="Arial" w:hAnsi="Arial" w:cs="Arial"/>
          <w:b/>
          <w:caps/>
          <w:sz w:val="15"/>
          <w:szCs w:val="15"/>
        </w:rPr>
        <w:t xml:space="preserve"> тм «</w:t>
      </w:r>
      <w:r w:rsidR="004E7F00" w:rsidRPr="00B176A5">
        <w:rPr>
          <w:rFonts w:ascii="Arial" w:hAnsi="Arial" w:cs="Arial"/>
          <w:b/>
          <w:caps/>
          <w:sz w:val="15"/>
          <w:szCs w:val="15"/>
          <w:lang w:val="en-US"/>
        </w:rPr>
        <w:t>stekker</w:t>
      </w:r>
      <w:r w:rsidR="004E7F00" w:rsidRPr="00B176A5">
        <w:rPr>
          <w:rFonts w:ascii="Arial" w:hAnsi="Arial" w:cs="Arial"/>
          <w:b/>
          <w:caps/>
          <w:sz w:val="15"/>
          <w:szCs w:val="15"/>
        </w:rPr>
        <w:t xml:space="preserve">» серии </w:t>
      </w:r>
      <w:r w:rsidRPr="00B176A5">
        <w:rPr>
          <w:rFonts w:ascii="Arial" w:hAnsi="Arial" w:cs="Arial"/>
          <w:b/>
          <w:caps/>
          <w:sz w:val="15"/>
          <w:szCs w:val="15"/>
          <w:lang w:val="en-US"/>
        </w:rPr>
        <w:t>ctls</w:t>
      </w:r>
    </w:p>
    <w:p w14:paraId="5CA63A19" w14:textId="304037A3" w:rsidR="0096134D" w:rsidRPr="00766B26" w:rsidRDefault="0096134D" w:rsidP="00B176A5">
      <w:pPr>
        <w:spacing w:after="0" w:line="240" w:lineRule="auto"/>
        <w:jc w:val="center"/>
        <w:rPr>
          <w:rFonts w:ascii="Arial" w:hAnsi="Arial" w:cs="Arial"/>
          <w:b/>
          <w:caps/>
          <w:sz w:val="15"/>
          <w:szCs w:val="15"/>
        </w:rPr>
      </w:pPr>
      <w:r w:rsidRPr="00B176A5">
        <w:rPr>
          <w:rFonts w:ascii="Arial" w:hAnsi="Arial" w:cs="Arial"/>
          <w:b/>
          <w:caps/>
          <w:sz w:val="15"/>
          <w:szCs w:val="15"/>
        </w:rPr>
        <w:t xml:space="preserve">модели: </w:t>
      </w:r>
      <w:r w:rsidRPr="00B176A5">
        <w:rPr>
          <w:rFonts w:ascii="Arial" w:hAnsi="Arial" w:cs="Arial"/>
          <w:b/>
          <w:caps/>
          <w:sz w:val="15"/>
          <w:szCs w:val="15"/>
          <w:lang w:val="en-US"/>
        </w:rPr>
        <w:t>ctls</w:t>
      </w:r>
      <w:r w:rsidRPr="00B176A5">
        <w:rPr>
          <w:rFonts w:ascii="Arial" w:hAnsi="Arial" w:cs="Arial"/>
          <w:b/>
          <w:caps/>
          <w:sz w:val="15"/>
          <w:szCs w:val="15"/>
        </w:rPr>
        <w:t xml:space="preserve">006-230, </w:t>
      </w:r>
      <w:r w:rsidRPr="00B176A5">
        <w:rPr>
          <w:rFonts w:ascii="Arial" w:hAnsi="Arial" w:cs="Arial"/>
          <w:b/>
          <w:caps/>
          <w:sz w:val="15"/>
          <w:szCs w:val="15"/>
          <w:lang w:val="en-US"/>
        </w:rPr>
        <w:t>ctls</w:t>
      </w:r>
      <w:r w:rsidRPr="00B176A5">
        <w:rPr>
          <w:rFonts w:ascii="Arial" w:hAnsi="Arial" w:cs="Arial"/>
          <w:b/>
          <w:caps/>
          <w:sz w:val="15"/>
          <w:szCs w:val="15"/>
        </w:rPr>
        <w:t>006-240</w:t>
      </w:r>
      <w:r w:rsidR="00A74EB7">
        <w:rPr>
          <w:rFonts w:ascii="Arial" w:hAnsi="Arial" w:cs="Arial"/>
          <w:b/>
          <w:caps/>
          <w:sz w:val="15"/>
          <w:szCs w:val="15"/>
        </w:rPr>
        <w:t xml:space="preserve">, </w:t>
      </w:r>
      <w:r w:rsidR="00A74EB7">
        <w:rPr>
          <w:rFonts w:ascii="Arial" w:hAnsi="Arial" w:cs="Arial"/>
          <w:b/>
          <w:caps/>
          <w:sz w:val="15"/>
          <w:szCs w:val="15"/>
          <w:lang w:val="en-US"/>
        </w:rPr>
        <w:t>CTLS</w:t>
      </w:r>
      <w:r w:rsidR="00A74EB7" w:rsidRPr="00766B26">
        <w:rPr>
          <w:rFonts w:ascii="Arial" w:hAnsi="Arial" w:cs="Arial"/>
          <w:b/>
          <w:caps/>
          <w:sz w:val="15"/>
          <w:szCs w:val="15"/>
        </w:rPr>
        <w:t>006-250</w:t>
      </w:r>
    </w:p>
    <w:p w14:paraId="700FC36C" w14:textId="77777777" w:rsidR="00E050C9" w:rsidRPr="00B176A5" w:rsidRDefault="004E7F00" w:rsidP="00B176A5">
      <w:pPr>
        <w:spacing w:after="0" w:line="240" w:lineRule="auto"/>
        <w:jc w:val="center"/>
        <w:rPr>
          <w:rFonts w:ascii="Arial" w:hAnsi="Arial" w:cs="Arial"/>
          <w:b/>
          <w:sz w:val="15"/>
          <w:szCs w:val="15"/>
        </w:rPr>
      </w:pPr>
      <w:r w:rsidRPr="00B176A5">
        <w:rPr>
          <w:rFonts w:ascii="Arial" w:hAnsi="Arial" w:cs="Arial"/>
          <w:b/>
          <w:sz w:val="15"/>
          <w:szCs w:val="15"/>
        </w:rPr>
        <w:t>Руководство по эксплуатации и технический паспорт</w:t>
      </w:r>
    </w:p>
    <w:p w14:paraId="27C8E71E"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Описание устройства</w:t>
      </w:r>
      <w:r w:rsidRPr="00B176A5">
        <w:rPr>
          <w:rFonts w:ascii="Arial" w:hAnsi="Arial" w:cs="Arial"/>
          <w:b/>
          <w:sz w:val="15"/>
          <w:szCs w:val="15"/>
          <w:lang w:val="en-US"/>
        </w:rPr>
        <w:t xml:space="preserve"> </w:t>
      </w:r>
      <w:r w:rsidRPr="00B176A5">
        <w:rPr>
          <w:rFonts w:ascii="Arial" w:hAnsi="Arial" w:cs="Arial"/>
          <w:b/>
          <w:sz w:val="15"/>
          <w:szCs w:val="15"/>
        </w:rPr>
        <w:t>и назначение</w:t>
      </w:r>
    </w:p>
    <w:p w14:paraId="61573E7E" w14:textId="77777777" w:rsidR="00E050C9" w:rsidRPr="00B176A5" w:rsidRDefault="00865756" w:rsidP="00B176A5">
      <w:pPr>
        <w:pStyle w:val="a8"/>
        <w:numPr>
          <w:ilvl w:val="0"/>
          <w:numId w:val="2"/>
        </w:numPr>
        <w:spacing w:after="0" w:line="240" w:lineRule="auto"/>
        <w:ind w:left="357" w:hanging="357"/>
        <w:jc w:val="both"/>
        <w:rPr>
          <w:rFonts w:ascii="Arial" w:hAnsi="Arial" w:cs="Arial"/>
          <w:sz w:val="15"/>
          <w:szCs w:val="15"/>
        </w:rPr>
      </w:pPr>
      <w:proofErr w:type="spellStart"/>
      <w:r w:rsidRPr="00B176A5">
        <w:rPr>
          <w:rFonts w:ascii="Arial" w:hAnsi="Arial" w:cs="Arial"/>
          <w:sz w:val="15"/>
          <w:szCs w:val="15"/>
        </w:rPr>
        <w:t>Кримпер</w:t>
      </w:r>
      <w:proofErr w:type="spellEnd"/>
      <w:r w:rsidR="004E7F00" w:rsidRPr="00B176A5">
        <w:rPr>
          <w:rFonts w:ascii="Arial" w:hAnsi="Arial" w:cs="Arial"/>
          <w:sz w:val="15"/>
          <w:szCs w:val="15"/>
        </w:rPr>
        <w:t xml:space="preserve"> ТМ «STEKKER» серии </w:t>
      </w:r>
      <w:r w:rsidRPr="00B176A5">
        <w:rPr>
          <w:rFonts w:ascii="Arial" w:hAnsi="Arial" w:cs="Arial"/>
          <w:sz w:val="15"/>
          <w:szCs w:val="15"/>
          <w:lang w:val="en-US"/>
        </w:rPr>
        <w:t>CTLS</w:t>
      </w:r>
      <w:r w:rsidR="004E7F00" w:rsidRPr="00B176A5">
        <w:rPr>
          <w:rFonts w:ascii="Arial" w:hAnsi="Arial" w:cs="Arial"/>
          <w:sz w:val="15"/>
          <w:szCs w:val="15"/>
        </w:rPr>
        <w:t xml:space="preserve"> – предназначен для </w:t>
      </w:r>
      <w:r w:rsidRPr="00B176A5">
        <w:rPr>
          <w:rFonts w:ascii="Arial" w:hAnsi="Arial" w:cs="Arial"/>
          <w:sz w:val="15"/>
          <w:szCs w:val="15"/>
        </w:rPr>
        <w:t>обжима различных видов и размеров наконечников, разъемов и гильз при электромонтажных работах без применения пайки или сварки</w:t>
      </w:r>
      <w:r w:rsidR="004E7F00" w:rsidRPr="00B176A5">
        <w:rPr>
          <w:rFonts w:ascii="Arial" w:hAnsi="Arial" w:cs="Arial"/>
          <w:sz w:val="15"/>
          <w:szCs w:val="15"/>
        </w:rPr>
        <w:t>.</w:t>
      </w:r>
    </w:p>
    <w:p w14:paraId="6B054462" w14:textId="77777777" w:rsidR="00E050C9" w:rsidRPr="00B176A5" w:rsidRDefault="00752333" w:rsidP="00B176A5">
      <w:pPr>
        <w:pStyle w:val="a8"/>
        <w:numPr>
          <w:ilvl w:val="0"/>
          <w:numId w:val="2"/>
        </w:numPr>
        <w:spacing w:after="0" w:line="240" w:lineRule="auto"/>
        <w:ind w:left="357" w:hanging="357"/>
        <w:jc w:val="both"/>
        <w:rPr>
          <w:rFonts w:ascii="Arial" w:hAnsi="Arial" w:cs="Arial"/>
          <w:sz w:val="15"/>
          <w:szCs w:val="15"/>
        </w:rPr>
      </w:pPr>
      <w:proofErr w:type="spellStart"/>
      <w:r w:rsidRPr="00B176A5">
        <w:rPr>
          <w:rFonts w:ascii="Arial" w:hAnsi="Arial" w:cs="Arial"/>
          <w:sz w:val="15"/>
          <w:szCs w:val="15"/>
        </w:rPr>
        <w:t>Кримпер</w:t>
      </w:r>
      <w:proofErr w:type="spellEnd"/>
      <w:r w:rsidRPr="00B176A5">
        <w:rPr>
          <w:rFonts w:ascii="Arial" w:hAnsi="Arial" w:cs="Arial"/>
          <w:sz w:val="15"/>
          <w:szCs w:val="15"/>
        </w:rPr>
        <w:t xml:space="preserve"> следует применять для обжима наконечников, разъемов, гильз и проводников сечением, соответствующим модели </w:t>
      </w:r>
      <w:proofErr w:type="spellStart"/>
      <w:r w:rsidRPr="00B176A5">
        <w:rPr>
          <w:rFonts w:ascii="Arial" w:hAnsi="Arial" w:cs="Arial"/>
          <w:sz w:val="15"/>
          <w:szCs w:val="15"/>
        </w:rPr>
        <w:t>кримпера</w:t>
      </w:r>
      <w:proofErr w:type="spellEnd"/>
      <w:r w:rsidR="00550A73" w:rsidRPr="00B176A5">
        <w:rPr>
          <w:rFonts w:ascii="Arial" w:hAnsi="Arial" w:cs="Arial"/>
          <w:sz w:val="15"/>
          <w:szCs w:val="15"/>
        </w:rPr>
        <w:t xml:space="preserve">, иначе обжатие будет некачественным и </w:t>
      </w:r>
      <w:proofErr w:type="spellStart"/>
      <w:r w:rsidR="00550A73" w:rsidRPr="00B176A5">
        <w:rPr>
          <w:rFonts w:ascii="Arial" w:hAnsi="Arial" w:cs="Arial"/>
          <w:sz w:val="15"/>
          <w:szCs w:val="15"/>
        </w:rPr>
        <w:t>кримпер</w:t>
      </w:r>
      <w:proofErr w:type="spellEnd"/>
      <w:r w:rsidR="00550A73" w:rsidRPr="00B176A5">
        <w:rPr>
          <w:rFonts w:ascii="Arial" w:hAnsi="Arial" w:cs="Arial"/>
          <w:sz w:val="15"/>
          <w:szCs w:val="15"/>
        </w:rPr>
        <w:t xml:space="preserve"> может выйти из строя.</w:t>
      </w:r>
    </w:p>
    <w:p w14:paraId="441D50EC"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Технические характеристики*</w:t>
      </w:r>
    </w:p>
    <w:tbl>
      <w:tblPr>
        <w:tblStyle w:val="a7"/>
        <w:tblW w:w="0" w:type="auto"/>
        <w:jc w:val="center"/>
        <w:tblLook w:val="04A0" w:firstRow="1" w:lastRow="0" w:firstColumn="1" w:lastColumn="0" w:noHBand="0" w:noVBand="1"/>
      </w:tblPr>
      <w:tblGrid>
        <w:gridCol w:w="968"/>
        <w:gridCol w:w="1526"/>
        <w:gridCol w:w="2288"/>
        <w:gridCol w:w="890"/>
        <w:gridCol w:w="793"/>
        <w:gridCol w:w="816"/>
        <w:gridCol w:w="1378"/>
        <w:gridCol w:w="1797"/>
      </w:tblGrid>
      <w:tr w:rsidR="005060F0" w:rsidRPr="00B176A5" w14:paraId="0218C70B" w14:textId="77777777" w:rsidTr="001D4C0F">
        <w:trPr>
          <w:jc w:val="center"/>
        </w:trPr>
        <w:tc>
          <w:tcPr>
            <w:tcW w:w="0" w:type="auto"/>
            <w:vAlign w:val="center"/>
          </w:tcPr>
          <w:p w14:paraId="33B6482D" w14:textId="77777777" w:rsidR="005060F0" w:rsidRPr="00B176A5" w:rsidRDefault="005060F0" w:rsidP="00B176A5">
            <w:pPr>
              <w:spacing w:after="0" w:line="240" w:lineRule="auto"/>
              <w:jc w:val="center"/>
              <w:rPr>
                <w:rFonts w:ascii="Arial" w:hAnsi="Arial" w:cs="Arial"/>
                <w:sz w:val="15"/>
                <w:szCs w:val="15"/>
              </w:rPr>
            </w:pPr>
            <w:r w:rsidRPr="00B176A5">
              <w:rPr>
                <w:rFonts w:ascii="Arial" w:hAnsi="Arial" w:cs="Arial"/>
                <w:sz w:val="15"/>
                <w:szCs w:val="15"/>
              </w:rPr>
              <w:t>Модель</w:t>
            </w:r>
          </w:p>
        </w:tc>
        <w:tc>
          <w:tcPr>
            <w:tcW w:w="0" w:type="auto"/>
            <w:vAlign w:val="center"/>
          </w:tcPr>
          <w:p w14:paraId="72FBA309" w14:textId="77777777" w:rsidR="005060F0" w:rsidRPr="00B176A5" w:rsidRDefault="005060F0" w:rsidP="00B176A5">
            <w:pPr>
              <w:spacing w:after="0" w:line="240" w:lineRule="auto"/>
              <w:jc w:val="center"/>
              <w:rPr>
                <w:rFonts w:ascii="Arial" w:hAnsi="Arial" w:cs="Arial"/>
                <w:sz w:val="15"/>
                <w:szCs w:val="15"/>
              </w:rPr>
            </w:pPr>
            <w:r w:rsidRPr="00B176A5">
              <w:rPr>
                <w:rFonts w:ascii="Arial" w:hAnsi="Arial" w:cs="Arial"/>
                <w:sz w:val="15"/>
                <w:szCs w:val="15"/>
              </w:rPr>
              <w:t>Сечение проводников для обжима</w:t>
            </w:r>
          </w:p>
        </w:tc>
        <w:tc>
          <w:tcPr>
            <w:tcW w:w="0" w:type="auto"/>
            <w:vAlign w:val="center"/>
          </w:tcPr>
          <w:p w14:paraId="3AAA956B" w14:textId="77777777" w:rsidR="005060F0" w:rsidRPr="00B176A5" w:rsidRDefault="005060F0" w:rsidP="00B176A5">
            <w:pPr>
              <w:spacing w:after="0" w:line="240" w:lineRule="auto"/>
              <w:jc w:val="center"/>
              <w:rPr>
                <w:rFonts w:ascii="Arial" w:hAnsi="Arial" w:cs="Arial"/>
                <w:sz w:val="15"/>
                <w:szCs w:val="15"/>
              </w:rPr>
            </w:pPr>
            <w:r w:rsidRPr="00B176A5">
              <w:rPr>
                <w:rFonts w:ascii="Arial" w:hAnsi="Arial" w:cs="Arial"/>
                <w:sz w:val="15"/>
                <w:szCs w:val="15"/>
              </w:rPr>
              <w:t>Строение матрицы</w:t>
            </w:r>
            <w:r w:rsidR="001D4C0F" w:rsidRPr="00B176A5">
              <w:rPr>
                <w:rFonts w:ascii="Arial" w:hAnsi="Arial" w:cs="Arial"/>
                <w:sz w:val="15"/>
                <w:szCs w:val="15"/>
              </w:rPr>
              <w:t>,</w:t>
            </w:r>
            <w:r w:rsidRPr="00B176A5">
              <w:rPr>
                <w:rFonts w:ascii="Arial" w:hAnsi="Arial" w:cs="Arial"/>
                <w:sz w:val="15"/>
                <w:szCs w:val="15"/>
              </w:rPr>
              <w:t xml:space="preserve"> количество форм для обжима</w:t>
            </w:r>
          </w:p>
        </w:tc>
        <w:tc>
          <w:tcPr>
            <w:tcW w:w="0" w:type="auto"/>
            <w:gridSpan w:val="3"/>
            <w:vAlign w:val="center"/>
          </w:tcPr>
          <w:p w14:paraId="3D32FB2B" w14:textId="77777777" w:rsidR="005060F0" w:rsidRPr="00B176A5" w:rsidRDefault="005060F0" w:rsidP="00B176A5">
            <w:pPr>
              <w:spacing w:after="0" w:line="240" w:lineRule="auto"/>
              <w:jc w:val="center"/>
              <w:rPr>
                <w:rFonts w:ascii="Arial" w:hAnsi="Arial" w:cs="Arial"/>
                <w:sz w:val="15"/>
                <w:szCs w:val="15"/>
              </w:rPr>
            </w:pPr>
            <w:r w:rsidRPr="00B176A5">
              <w:rPr>
                <w:rFonts w:ascii="Arial" w:hAnsi="Arial" w:cs="Arial"/>
                <w:sz w:val="15"/>
                <w:szCs w:val="15"/>
              </w:rPr>
              <w:t>Цифровая и цветовая маркировка форм</w:t>
            </w:r>
          </w:p>
        </w:tc>
        <w:tc>
          <w:tcPr>
            <w:tcW w:w="0" w:type="auto"/>
            <w:vAlign w:val="center"/>
          </w:tcPr>
          <w:p w14:paraId="67DA7D88" w14:textId="77777777" w:rsidR="005060F0" w:rsidRPr="00B176A5" w:rsidRDefault="001D4C0F" w:rsidP="00B176A5">
            <w:pPr>
              <w:spacing w:after="0" w:line="240" w:lineRule="auto"/>
              <w:jc w:val="center"/>
              <w:rPr>
                <w:rFonts w:ascii="Arial" w:hAnsi="Arial" w:cs="Arial"/>
                <w:sz w:val="15"/>
                <w:szCs w:val="15"/>
              </w:rPr>
            </w:pPr>
            <w:r w:rsidRPr="00B176A5">
              <w:rPr>
                <w:rFonts w:ascii="Arial" w:hAnsi="Arial" w:cs="Arial"/>
                <w:sz w:val="15"/>
                <w:szCs w:val="15"/>
              </w:rPr>
              <w:t>Профиль обжима</w:t>
            </w:r>
          </w:p>
        </w:tc>
        <w:tc>
          <w:tcPr>
            <w:tcW w:w="0" w:type="auto"/>
            <w:vAlign w:val="center"/>
          </w:tcPr>
          <w:p w14:paraId="440EAD3D" w14:textId="77777777" w:rsidR="005060F0" w:rsidRPr="00B176A5" w:rsidRDefault="001D4C0F" w:rsidP="00B176A5">
            <w:pPr>
              <w:spacing w:after="0" w:line="240" w:lineRule="auto"/>
              <w:jc w:val="center"/>
              <w:rPr>
                <w:rFonts w:ascii="Arial" w:hAnsi="Arial" w:cs="Arial"/>
                <w:sz w:val="15"/>
                <w:szCs w:val="15"/>
              </w:rPr>
            </w:pPr>
            <w:r w:rsidRPr="00B176A5">
              <w:rPr>
                <w:rFonts w:ascii="Arial" w:hAnsi="Arial" w:cs="Arial"/>
                <w:sz w:val="15"/>
                <w:szCs w:val="15"/>
              </w:rPr>
              <w:t>Механизм</w:t>
            </w:r>
          </w:p>
        </w:tc>
      </w:tr>
      <w:tr w:rsidR="005060F0" w:rsidRPr="00B176A5" w14:paraId="7B2C3288" w14:textId="77777777" w:rsidTr="001D4C0F">
        <w:trPr>
          <w:trHeight w:val="188"/>
          <w:jc w:val="center"/>
        </w:trPr>
        <w:tc>
          <w:tcPr>
            <w:tcW w:w="0" w:type="auto"/>
            <w:vMerge w:val="restart"/>
            <w:vAlign w:val="center"/>
          </w:tcPr>
          <w:p w14:paraId="0B98A839" w14:textId="77777777" w:rsidR="005060F0" w:rsidRPr="00B176A5" w:rsidRDefault="005060F0" w:rsidP="00B176A5">
            <w:pPr>
              <w:spacing w:after="0" w:line="240" w:lineRule="auto"/>
              <w:jc w:val="center"/>
              <w:rPr>
                <w:rFonts w:ascii="Arial" w:hAnsi="Arial" w:cs="Arial"/>
                <w:sz w:val="15"/>
                <w:szCs w:val="15"/>
                <w:lang w:val="en-US"/>
              </w:rPr>
            </w:pPr>
            <w:r w:rsidRPr="00B176A5">
              <w:rPr>
                <w:rFonts w:ascii="Arial" w:hAnsi="Arial" w:cs="Arial"/>
                <w:sz w:val="15"/>
                <w:szCs w:val="15"/>
                <w:lang w:val="en-US"/>
              </w:rPr>
              <w:t>CTLS006-230</w:t>
            </w:r>
          </w:p>
        </w:tc>
        <w:tc>
          <w:tcPr>
            <w:tcW w:w="0" w:type="auto"/>
            <w:vMerge w:val="restart"/>
            <w:vAlign w:val="center"/>
          </w:tcPr>
          <w:p w14:paraId="7A7A4129" w14:textId="77777777" w:rsidR="005060F0" w:rsidRPr="00B176A5" w:rsidRDefault="005060F0" w:rsidP="00B176A5">
            <w:pPr>
              <w:spacing w:after="0" w:line="240" w:lineRule="auto"/>
              <w:jc w:val="center"/>
              <w:rPr>
                <w:rFonts w:ascii="Arial" w:hAnsi="Arial" w:cs="Arial"/>
                <w:sz w:val="15"/>
                <w:szCs w:val="15"/>
              </w:rPr>
            </w:pPr>
            <w:r w:rsidRPr="00B176A5">
              <w:rPr>
                <w:rFonts w:ascii="Arial" w:hAnsi="Arial" w:cs="Arial"/>
                <w:sz w:val="15"/>
                <w:szCs w:val="15"/>
              </w:rPr>
              <w:t>0,5-6мм</w:t>
            </w:r>
            <w:r w:rsidRPr="00B176A5">
              <w:rPr>
                <w:rFonts w:ascii="Arial" w:hAnsi="Arial" w:cs="Arial"/>
                <w:sz w:val="15"/>
                <w:szCs w:val="15"/>
                <w:vertAlign w:val="superscript"/>
              </w:rPr>
              <w:t>2</w:t>
            </w:r>
          </w:p>
        </w:tc>
        <w:tc>
          <w:tcPr>
            <w:tcW w:w="0" w:type="auto"/>
            <w:vMerge w:val="restart"/>
            <w:vAlign w:val="center"/>
          </w:tcPr>
          <w:p w14:paraId="3F22CA68" w14:textId="77777777" w:rsidR="005060F0" w:rsidRPr="00B176A5" w:rsidRDefault="001D4C0F" w:rsidP="00B176A5">
            <w:pPr>
              <w:spacing w:after="0" w:line="240" w:lineRule="auto"/>
              <w:jc w:val="center"/>
              <w:rPr>
                <w:rFonts w:ascii="Arial" w:hAnsi="Arial" w:cs="Arial"/>
                <w:sz w:val="15"/>
                <w:szCs w:val="15"/>
              </w:rPr>
            </w:pPr>
            <w:r w:rsidRPr="00B176A5">
              <w:rPr>
                <w:rFonts w:ascii="Arial" w:hAnsi="Arial" w:cs="Arial"/>
                <w:sz w:val="15"/>
                <w:szCs w:val="15"/>
              </w:rPr>
              <w:t>Съемная регулируемая, 3</w:t>
            </w:r>
          </w:p>
        </w:tc>
        <w:tc>
          <w:tcPr>
            <w:tcW w:w="0" w:type="auto"/>
            <w:vAlign w:val="center"/>
          </w:tcPr>
          <w:p w14:paraId="34BBC08A" w14:textId="77777777" w:rsidR="005060F0" w:rsidRPr="00B176A5" w:rsidRDefault="005060F0" w:rsidP="00B176A5">
            <w:pPr>
              <w:spacing w:after="0" w:line="240" w:lineRule="auto"/>
              <w:jc w:val="center"/>
              <w:rPr>
                <w:rFonts w:ascii="Arial" w:hAnsi="Arial" w:cs="Arial"/>
                <w:sz w:val="15"/>
                <w:szCs w:val="15"/>
              </w:rPr>
            </w:pPr>
            <w:r w:rsidRPr="00B176A5">
              <w:rPr>
                <w:rFonts w:ascii="Arial" w:hAnsi="Arial" w:cs="Arial"/>
                <w:sz w:val="15"/>
                <w:szCs w:val="15"/>
              </w:rPr>
              <w:t>Красный</w:t>
            </w:r>
          </w:p>
        </w:tc>
        <w:tc>
          <w:tcPr>
            <w:tcW w:w="0" w:type="auto"/>
            <w:vAlign w:val="center"/>
          </w:tcPr>
          <w:p w14:paraId="21D62FEC" w14:textId="77777777" w:rsidR="005060F0" w:rsidRPr="00B176A5" w:rsidRDefault="005060F0" w:rsidP="00B176A5">
            <w:pPr>
              <w:spacing w:after="0" w:line="240" w:lineRule="auto"/>
              <w:jc w:val="center"/>
              <w:rPr>
                <w:rFonts w:ascii="Arial" w:hAnsi="Arial" w:cs="Arial"/>
                <w:sz w:val="15"/>
                <w:szCs w:val="15"/>
              </w:rPr>
            </w:pPr>
            <w:r w:rsidRPr="00B176A5">
              <w:rPr>
                <w:rFonts w:ascii="Arial" w:hAnsi="Arial" w:cs="Arial"/>
                <w:sz w:val="15"/>
                <w:szCs w:val="15"/>
              </w:rPr>
              <w:t>Синий</w:t>
            </w:r>
          </w:p>
        </w:tc>
        <w:tc>
          <w:tcPr>
            <w:tcW w:w="0" w:type="auto"/>
            <w:vAlign w:val="center"/>
          </w:tcPr>
          <w:p w14:paraId="30F936A5" w14:textId="77777777" w:rsidR="005060F0" w:rsidRPr="00B176A5" w:rsidRDefault="005060F0" w:rsidP="00B176A5">
            <w:pPr>
              <w:spacing w:after="0" w:line="240" w:lineRule="auto"/>
              <w:jc w:val="center"/>
              <w:rPr>
                <w:rFonts w:ascii="Arial" w:hAnsi="Arial" w:cs="Arial"/>
                <w:sz w:val="15"/>
                <w:szCs w:val="15"/>
              </w:rPr>
            </w:pPr>
            <w:r w:rsidRPr="00B176A5">
              <w:rPr>
                <w:rFonts w:ascii="Arial" w:hAnsi="Arial" w:cs="Arial"/>
                <w:sz w:val="15"/>
                <w:szCs w:val="15"/>
              </w:rPr>
              <w:t>Желтый</w:t>
            </w:r>
          </w:p>
        </w:tc>
        <w:tc>
          <w:tcPr>
            <w:tcW w:w="0" w:type="auto"/>
            <w:vMerge w:val="restart"/>
            <w:vAlign w:val="center"/>
          </w:tcPr>
          <w:p w14:paraId="63B21D79" w14:textId="77777777" w:rsidR="005060F0" w:rsidRPr="00B176A5" w:rsidRDefault="001D4C0F" w:rsidP="00B176A5">
            <w:pPr>
              <w:spacing w:after="0" w:line="240" w:lineRule="auto"/>
              <w:jc w:val="center"/>
              <w:rPr>
                <w:rFonts w:ascii="Arial" w:hAnsi="Arial" w:cs="Arial"/>
                <w:sz w:val="15"/>
                <w:szCs w:val="15"/>
              </w:rPr>
            </w:pPr>
            <w:r w:rsidRPr="00B176A5">
              <w:rPr>
                <w:rFonts w:ascii="Arial" w:hAnsi="Arial" w:cs="Arial"/>
                <w:sz w:val="15"/>
                <w:szCs w:val="15"/>
              </w:rPr>
              <w:t>Овал двухконтурный</w:t>
            </w:r>
          </w:p>
        </w:tc>
        <w:tc>
          <w:tcPr>
            <w:tcW w:w="0" w:type="auto"/>
            <w:vMerge w:val="restart"/>
            <w:vAlign w:val="center"/>
          </w:tcPr>
          <w:p w14:paraId="43219A60" w14:textId="77777777" w:rsidR="005060F0" w:rsidRPr="00B176A5" w:rsidRDefault="001D4C0F" w:rsidP="00B176A5">
            <w:pPr>
              <w:spacing w:after="0" w:line="240" w:lineRule="auto"/>
              <w:jc w:val="center"/>
              <w:rPr>
                <w:rFonts w:ascii="Arial" w:hAnsi="Arial" w:cs="Arial"/>
                <w:sz w:val="15"/>
                <w:szCs w:val="15"/>
              </w:rPr>
            </w:pPr>
            <w:r w:rsidRPr="00B176A5">
              <w:rPr>
                <w:rFonts w:ascii="Arial" w:hAnsi="Arial" w:cs="Arial"/>
                <w:sz w:val="15"/>
                <w:szCs w:val="15"/>
              </w:rPr>
              <w:t>Храповой механизм</w:t>
            </w:r>
          </w:p>
        </w:tc>
      </w:tr>
      <w:tr w:rsidR="005060F0" w:rsidRPr="00B176A5" w14:paraId="2B91E081" w14:textId="77777777" w:rsidTr="001D4C0F">
        <w:trPr>
          <w:trHeight w:val="187"/>
          <w:jc w:val="center"/>
        </w:trPr>
        <w:tc>
          <w:tcPr>
            <w:tcW w:w="0" w:type="auto"/>
            <w:vMerge/>
            <w:vAlign w:val="center"/>
          </w:tcPr>
          <w:p w14:paraId="699B8D8E" w14:textId="77777777" w:rsidR="005060F0" w:rsidRPr="00B176A5" w:rsidRDefault="005060F0" w:rsidP="00B176A5">
            <w:pPr>
              <w:spacing w:after="0" w:line="240" w:lineRule="auto"/>
              <w:jc w:val="center"/>
              <w:rPr>
                <w:rFonts w:ascii="Arial" w:hAnsi="Arial" w:cs="Arial"/>
                <w:sz w:val="15"/>
                <w:szCs w:val="15"/>
                <w:lang w:val="en-US"/>
              </w:rPr>
            </w:pPr>
          </w:p>
        </w:tc>
        <w:tc>
          <w:tcPr>
            <w:tcW w:w="0" w:type="auto"/>
            <w:vMerge/>
            <w:vAlign w:val="center"/>
          </w:tcPr>
          <w:p w14:paraId="0F926E0F" w14:textId="77777777" w:rsidR="005060F0" w:rsidRPr="00B176A5" w:rsidRDefault="005060F0" w:rsidP="00B176A5">
            <w:pPr>
              <w:spacing w:after="0" w:line="240" w:lineRule="auto"/>
              <w:jc w:val="center"/>
              <w:rPr>
                <w:rFonts w:ascii="Arial" w:hAnsi="Arial" w:cs="Arial"/>
                <w:sz w:val="15"/>
                <w:szCs w:val="15"/>
              </w:rPr>
            </w:pPr>
          </w:p>
        </w:tc>
        <w:tc>
          <w:tcPr>
            <w:tcW w:w="0" w:type="auto"/>
            <w:vMerge/>
            <w:vAlign w:val="center"/>
          </w:tcPr>
          <w:p w14:paraId="7F94F762" w14:textId="77777777" w:rsidR="005060F0" w:rsidRPr="00B176A5" w:rsidRDefault="005060F0" w:rsidP="00B176A5">
            <w:pPr>
              <w:spacing w:after="0" w:line="240" w:lineRule="auto"/>
              <w:jc w:val="center"/>
              <w:rPr>
                <w:rFonts w:ascii="Arial" w:hAnsi="Arial" w:cs="Arial"/>
                <w:sz w:val="15"/>
                <w:szCs w:val="15"/>
              </w:rPr>
            </w:pPr>
          </w:p>
        </w:tc>
        <w:tc>
          <w:tcPr>
            <w:tcW w:w="0" w:type="auto"/>
            <w:vAlign w:val="center"/>
          </w:tcPr>
          <w:p w14:paraId="10E364D0" w14:textId="77777777" w:rsidR="005060F0" w:rsidRPr="00B176A5" w:rsidRDefault="005060F0" w:rsidP="00B176A5">
            <w:pPr>
              <w:spacing w:after="0" w:line="240" w:lineRule="auto"/>
              <w:jc w:val="center"/>
              <w:rPr>
                <w:rFonts w:ascii="Arial" w:hAnsi="Arial" w:cs="Arial"/>
                <w:sz w:val="15"/>
                <w:szCs w:val="15"/>
                <w:vertAlign w:val="superscript"/>
              </w:rPr>
            </w:pPr>
            <w:r w:rsidRPr="00B176A5">
              <w:rPr>
                <w:rFonts w:ascii="Arial" w:hAnsi="Arial" w:cs="Arial"/>
                <w:sz w:val="15"/>
                <w:szCs w:val="15"/>
              </w:rPr>
              <w:t>0,5-1,5мм</w:t>
            </w:r>
            <w:r w:rsidRPr="00B176A5">
              <w:rPr>
                <w:rFonts w:ascii="Arial" w:hAnsi="Arial" w:cs="Arial"/>
                <w:sz w:val="15"/>
                <w:szCs w:val="15"/>
                <w:vertAlign w:val="superscript"/>
              </w:rPr>
              <w:t>2</w:t>
            </w:r>
          </w:p>
        </w:tc>
        <w:tc>
          <w:tcPr>
            <w:tcW w:w="0" w:type="auto"/>
            <w:vAlign w:val="center"/>
          </w:tcPr>
          <w:p w14:paraId="7E9F3CED" w14:textId="77777777" w:rsidR="005060F0" w:rsidRPr="00B176A5" w:rsidRDefault="005060F0" w:rsidP="00B176A5">
            <w:pPr>
              <w:spacing w:after="0" w:line="240" w:lineRule="auto"/>
              <w:jc w:val="center"/>
              <w:rPr>
                <w:rFonts w:ascii="Arial" w:hAnsi="Arial" w:cs="Arial"/>
                <w:sz w:val="15"/>
                <w:szCs w:val="15"/>
                <w:vertAlign w:val="superscript"/>
              </w:rPr>
            </w:pPr>
            <w:r w:rsidRPr="00B176A5">
              <w:rPr>
                <w:rFonts w:ascii="Arial" w:hAnsi="Arial" w:cs="Arial"/>
                <w:sz w:val="15"/>
                <w:szCs w:val="15"/>
              </w:rPr>
              <w:t>1,5-2,5мм</w:t>
            </w:r>
            <w:r w:rsidRPr="00B176A5">
              <w:rPr>
                <w:rFonts w:ascii="Arial" w:hAnsi="Arial" w:cs="Arial"/>
                <w:sz w:val="15"/>
                <w:szCs w:val="15"/>
                <w:vertAlign w:val="superscript"/>
              </w:rPr>
              <w:t>2</w:t>
            </w:r>
          </w:p>
        </w:tc>
        <w:tc>
          <w:tcPr>
            <w:tcW w:w="0" w:type="auto"/>
            <w:vAlign w:val="center"/>
          </w:tcPr>
          <w:p w14:paraId="3DF1473C" w14:textId="77777777" w:rsidR="005060F0" w:rsidRPr="00B176A5" w:rsidRDefault="005060F0" w:rsidP="00B176A5">
            <w:pPr>
              <w:spacing w:after="0" w:line="240" w:lineRule="auto"/>
              <w:jc w:val="center"/>
              <w:rPr>
                <w:rFonts w:ascii="Arial" w:hAnsi="Arial" w:cs="Arial"/>
                <w:sz w:val="15"/>
                <w:szCs w:val="15"/>
                <w:vertAlign w:val="superscript"/>
              </w:rPr>
            </w:pPr>
            <w:r w:rsidRPr="00B176A5">
              <w:rPr>
                <w:rFonts w:ascii="Arial" w:hAnsi="Arial" w:cs="Arial"/>
                <w:sz w:val="15"/>
                <w:szCs w:val="15"/>
              </w:rPr>
              <w:t>4-6мм</w:t>
            </w:r>
            <w:r w:rsidRPr="00B176A5">
              <w:rPr>
                <w:rFonts w:ascii="Arial" w:hAnsi="Arial" w:cs="Arial"/>
                <w:sz w:val="15"/>
                <w:szCs w:val="15"/>
                <w:vertAlign w:val="superscript"/>
              </w:rPr>
              <w:t>2</w:t>
            </w:r>
          </w:p>
        </w:tc>
        <w:tc>
          <w:tcPr>
            <w:tcW w:w="0" w:type="auto"/>
            <w:vMerge/>
            <w:vAlign w:val="center"/>
          </w:tcPr>
          <w:p w14:paraId="6C469B71" w14:textId="77777777" w:rsidR="005060F0" w:rsidRPr="00B176A5" w:rsidRDefault="005060F0" w:rsidP="00B176A5">
            <w:pPr>
              <w:spacing w:after="0" w:line="240" w:lineRule="auto"/>
              <w:jc w:val="center"/>
              <w:rPr>
                <w:rFonts w:ascii="Arial" w:hAnsi="Arial" w:cs="Arial"/>
                <w:sz w:val="15"/>
                <w:szCs w:val="15"/>
              </w:rPr>
            </w:pPr>
          </w:p>
        </w:tc>
        <w:tc>
          <w:tcPr>
            <w:tcW w:w="0" w:type="auto"/>
            <w:vMerge/>
            <w:vAlign w:val="center"/>
          </w:tcPr>
          <w:p w14:paraId="6BC6254D" w14:textId="77777777" w:rsidR="005060F0" w:rsidRPr="00B176A5" w:rsidRDefault="005060F0" w:rsidP="00B176A5">
            <w:pPr>
              <w:spacing w:after="0" w:line="240" w:lineRule="auto"/>
              <w:jc w:val="center"/>
              <w:rPr>
                <w:rFonts w:ascii="Arial" w:hAnsi="Arial" w:cs="Arial"/>
                <w:sz w:val="15"/>
                <w:szCs w:val="15"/>
              </w:rPr>
            </w:pPr>
          </w:p>
        </w:tc>
      </w:tr>
      <w:tr w:rsidR="005060F0" w:rsidRPr="00B176A5" w14:paraId="5E37D27F" w14:textId="77777777" w:rsidTr="001D4C0F">
        <w:trPr>
          <w:jc w:val="center"/>
        </w:trPr>
        <w:tc>
          <w:tcPr>
            <w:tcW w:w="0" w:type="auto"/>
            <w:vAlign w:val="center"/>
          </w:tcPr>
          <w:p w14:paraId="165E6D23" w14:textId="77777777" w:rsidR="005060F0" w:rsidRPr="00B176A5" w:rsidRDefault="005060F0" w:rsidP="00B176A5">
            <w:pPr>
              <w:spacing w:after="0" w:line="240" w:lineRule="auto"/>
              <w:jc w:val="center"/>
              <w:rPr>
                <w:rFonts w:ascii="Arial" w:hAnsi="Arial" w:cs="Arial"/>
                <w:sz w:val="15"/>
                <w:szCs w:val="15"/>
                <w:lang w:val="en-US"/>
              </w:rPr>
            </w:pPr>
            <w:r w:rsidRPr="00B176A5">
              <w:rPr>
                <w:rFonts w:ascii="Arial" w:hAnsi="Arial" w:cs="Arial"/>
                <w:sz w:val="15"/>
                <w:szCs w:val="15"/>
                <w:lang w:val="en-US"/>
              </w:rPr>
              <w:t>CTLS006-240</w:t>
            </w:r>
          </w:p>
        </w:tc>
        <w:tc>
          <w:tcPr>
            <w:tcW w:w="0" w:type="auto"/>
            <w:vAlign w:val="center"/>
          </w:tcPr>
          <w:p w14:paraId="3F8D9B00" w14:textId="715A6A71" w:rsidR="005060F0" w:rsidRPr="00B176A5" w:rsidRDefault="005060F0" w:rsidP="00B176A5">
            <w:pPr>
              <w:spacing w:after="0" w:line="240" w:lineRule="auto"/>
              <w:jc w:val="center"/>
              <w:rPr>
                <w:rFonts w:ascii="Arial" w:hAnsi="Arial" w:cs="Arial"/>
                <w:sz w:val="15"/>
                <w:szCs w:val="15"/>
              </w:rPr>
            </w:pPr>
            <w:r w:rsidRPr="00B176A5">
              <w:rPr>
                <w:rFonts w:ascii="Arial" w:hAnsi="Arial" w:cs="Arial"/>
                <w:sz w:val="15"/>
                <w:szCs w:val="15"/>
              </w:rPr>
              <w:t>0,25-</w:t>
            </w:r>
            <w:r w:rsidR="00946C8E">
              <w:rPr>
                <w:rFonts w:ascii="Arial" w:hAnsi="Arial" w:cs="Arial"/>
                <w:sz w:val="15"/>
                <w:szCs w:val="15"/>
                <w:lang w:val="en-US"/>
              </w:rPr>
              <w:t>10</w:t>
            </w:r>
            <w:r w:rsidRPr="00B176A5">
              <w:rPr>
                <w:rFonts w:ascii="Arial" w:hAnsi="Arial" w:cs="Arial"/>
                <w:sz w:val="15"/>
                <w:szCs w:val="15"/>
              </w:rPr>
              <w:t>мм</w:t>
            </w:r>
            <w:r w:rsidRPr="00B176A5">
              <w:rPr>
                <w:rFonts w:ascii="Arial" w:hAnsi="Arial" w:cs="Arial"/>
                <w:sz w:val="15"/>
                <w:szCs w:val="15"/>
                <w:vertAlign w:val="superscript"/>
              </w:rPr>
              <w:t>2</w:t>
            </w:r>
          </w:p>
        </w:tc>
        <w:tc>
          <w:tcPr>
            <w:tcW w:w="0" w:type="auto"/>
            <w:vAlign w:val="center"/>
          </w:tcPr>
          <w:p w14:paraId="36802D30" w14:textId="77777777" w:rsidR="005060F0" w:rsidRPr="00B176A5" w:rsidRDefault="005060F0" w:rsidP="00B176A5">
            <w:pPr>
              <w:spacing w:after="0" w:line="240" w:lineRule="auto"/>
              <w:jc w:val="center"/>
              <w:rPr>
                <w:rFonts w:ascii="Arial" w:hAnsi="Arial" w:cs="Arial"/>
                <w:sz w:val="15"/>
                <w:szCs w:val="15"/>
              </w:rPr>
            </w:pPr>
            <w:proofErr w:type="spellStart"/>
            <w:r w:rsidRPr="00B176A5">
              <w:rPr>
                <w:rFonts w:ascii="Arial" w:hAnsi="Arial" w:cs="Arial"/>
                <w:sz w:val="15"/>
                <w:szCs w:val="15"/>
              </w:rPr>
              <w:t>Четырех</w:t>
            </w:r>
            <w:r w:rsidR="001D4C0F" w:rsidRPr="00B176A5">
              <w:rPr>
                <w:rFonts w:ascii="Arial" w:hAnsi="Arial" w:cs="Arial"/>
                <w:sz w:val="15"/>
                <w:szCs w:val="15"/>
              </w:rPr>
              <w:t>сегментная</w:t>
            </w:r>
            <w:proofErr w:type="spellEnd"/>
            <w:r w:rsidR="001D4C0F" w:rsidRPr="00B176A5">
              <w:rPr>
                <w:rFonts w:ascii="Arial" w:hAnsi="Arial" w:cs="Arial"/>
                <w:sz w:val="15"/>
                <w:szCs w:val="15"/>
              </w:rPr>
              <w:t xml:space="preserve"> саморегулирующаяся</w:t>
            </w:r>
          </w:p>
        </w:tc>
        <w:tc>
          <w:tcPr>
            <w:tcW w:w="0" w:type="auto"/>
            <w:gridSpan w:val="3"/>
            <w:vAlign w:val="center"/>
          </w:tcPr>
          <w:p w14:paraId="6E524A46" w14:textId="77777777" w:rsidR="005060F0" w:rsidRPr="00B176A5" w:rsidRDefault="005060F0" w:rsidP="00B176A5">
            <w:pPr>
              <w:spacing w:after="0" w:line="240" w:lineRule="auto"/>
              <w:jc w:val="center"/>
              <w:rPr>
                <w:rFonts w:ascii="Arial" w:hAnsi="Arial" w:cs="Arial"/>
                <w:sz w:val="15"/>
                <w:szCs w:val="15"/>
              </w:rPr>
            </w:pPr>
            <w:r w:rsidRPr="00B176A5">
              <w:rPr>
                <w:rFonts w:ascii="Arial" w:hAnsi="Arial" w:cs="Arial"/>
                <w:sz w:val="15"/>
                <w:szCs w:val="15"/>
              </w:rPr>
              <w:t>-</w:t>
            </w:r>
          </w:p>
        </w:tc>
        <w:tc>
          <w:tcPr>
            <w:tcW w:w="0" w:type="auto"/>
            <w:vAlign w:val="center"/>
          </w:tcPr>
          <w:p w14:paraId="65F85657" w14:textId="77777777" w:rsidR="005060F0" w:rsidRPr="00B176A5" w:rsidRDefault="001D4C0F" w:rsidP="00B176A5">
            <w:pPr>
              <w:spacing w:after="0" w:line="240" w:lineRule="auto"/>
              <w:jc w:val="center"/>
              <w:rPr>
                <w:rFonts w:ascii="Arial" w:hAnsi="Arial" w:cs="Arial"/>
                <w:sz w:val="15"/>
                <w:szCs w:val="15"/>
                <w:lang w:val="en-US"/>
              </w:rPr>
            </w:pPr>
            <w:r w:rsidRPr="00B176A5">
              <w:rPr>
                <w:rFonts w:ascii="Arial" w:hAnsi="Arial" w:cs="Arial"/>
                <w:sz w:val="15"/>
                <w:szCs w:val="15"/>
              </w:rPr>
              <w:t>Квадратный</w:t>
            </w:r>
          </w:p>
        </w:tc>
        <w:tc>
          <w:tcPr>
            <w:tcW w:w="0" w:type="auto"/>
            <w:vAlign w:val="center"/>
          </w:tcPr>
          <w:p w14:paraId="03152BA4" w14:textId="77777777" w:rsidR="005060F0" w:rsidRPr="00B176A5" w:rsidRDefault="001D4C0F" w:rsidP="00B176A5">
            <w:pPr>
              <w:spacing w:after="0" w:line="240" w:lineRule="auto"/>
              <w:jc w:val="center"/>
              <w:rPr>
                <w:rFonts w:ascii="Arial" w:hAnsi="Arial" w:cs="Arial"/>
                <w:sz w:val="15"/>
                <w:szCs w:val="15"/>
              </w:rPr>
            </w:pPr>
            <w:r w:rsidRPr="00B176A5">
              <w:rPr>
                <w:rFonts w:ascii="Arial" w:hAnsi="Arial" w:cs="Arial"/>
                <w:sz w:val="15"/>
                <w:szCs w:val="15"/>
              </w:rPr>
              <w:t>Храповой механизм, система поворотных кулачков</w:t>
            </w:r>
          </w:p>
        </w:tc>
      </w:tr>
      <w:tr w:rsidR="00A74EB7" w:rsidRPr="00B176A5" w14:paraId="572F2C38" w14:textId="77777777" w:rsidTr="001D4C0F">
        <w:trPr>
          <w:jc w:val="center"/>
        </w:trPr>
        <w:tc>
          <w:tcPr>
            <w:tcW w:w="0" w:type="auto"/>
            <w:vAlign w:val="center"/>
          </w:tcPr>
          <w:p w14:paraId="66AB83E4" w14:textId="7B96B0AC" w:rsidR="00A74EB7" w:rsidRPr="00A74EB7" w:rsidRDefault="00A74EB7" w:rsidP="00B176A5">
            <w:pPr>
              <w:spacing w:after="0" w:line="240" w:lineRule="auto"/>
              <w:jc w:val="center"/>
              <w:rPr>
                <w:rFonts w:ascii="Arial" w:hAnsi="Arial" w:cs="Arial"/>
                <w:sz w:val="15"/>
                <w:szCs w:val="15"/>
              </w:rPr>
            </w:pPr>
            <w:r w:rsidRPr="00B176A5">
              <w:rPr>
                <w:rFonts w:ascii="Arial" w:hAnsi="Arial" w:cs="Arial"/>
                <w:sz w:val="15"/>
                <w:szCs w:val="15"/>
                <w:lang w:val="en-US"/>
              </w:rPr>
              <w:t>CTLS006-2</w:t>
            </w:r>
            <w:r>
              <w:rPr>
                <w:rFonts w:ascii="Arial" w:hAnsi="Arial" w:cs="Arial"/>
                <w:sz w:val="15"/>
                <w:szCs w:val="15"/>
              </w:rPr>
              <w:t>50</w:t>
            </w:r>
          </w:p>
        </w:tc>
        <w:tc>
          <w:tcPr>
            <w:tcW w:w="0" w:type="auto"/>
            <w:vAlign w:val="center"/>
          </w:tcPr>
          <w:p w14:paraId="5CEFBA16" w14:textId="1312A9B0" w:rsidR="00A74EB7" w:rsidRPr="00B176A5" w:rsidRDefault="00A74EB7" w:rsidP="00B176A5">
            <w:pPr>
              <w:spacing w:after="0" w:line="240" w:lineRule="auto"/>
              <w:jc w:val="center"/>
              <w:rPr>
                <w:rFonts w:ascii="Arial" w:hAnsi="Arial" w:cs="Arial"/>
                <w:sz w:val="15"/>
                <w:szCs w:val="15"/>
              </w:rPr>
            </w:pPr>
            <w:r w:rsidRPr="00B176A5">
              <w:rPr>
                <w:rFonts w:ascii="Arial" w:hAnsi="Arial" w:cs="Arial"/>
                <w:sz w:val="15"/>
                <w:szCs w:val="15"/>
              </w:rPr>
              <w:t>0,</w:t>
            </w:r>
            <w:r>
              <w:rPr>
                <w:rFonts w:ascii="Arial" w:hAnsi="Arial" w:cs="Arial"/>
                <w:sz w:val="15"/>
                <w:szCs w:val="15"/>
              </w:rPr>
              <w:t>2</w:t>
            </w:r>
            <w:r w:rsidRPr="00B176A5">
              <w:rPr>
                <w:rFonts w:ascii="Arial" w:hAnsi="Arial" w:cs="Arial"/>
                <w:sz w:val="15"/>
                <w:szCs w:val="15"/>
              </w:rPr>
              <w:t>5-6мм</w:t>
            </w:r>
            <w:r w:rsidRPr="00B176A5">
              <w:rPr>
                <w:rFonts w:ascii="Arial" w:hAnsi="Arial" w:cs="Arial"/>
                <w:sz w:val="15"/>
                <w:szCs w:val="15"/>
                <w:vertAlign w:val="superscript"/>
              </w:rPr>
              <w:t>2</w:t>
            </w:r>
          </w:p>
        </w:tc>
        <w:tc>
          <w:tcPr>
            <w:tcW w:w="0" w:type="auto"/>
            <w:vAlign w:val="center"/>
          </w:tcPr>
          <w:p w14:paraId="73C2CC49" w14:textId="5BF8E026" w:rsidR="00A74EB7" w:rsidRPr="00B176A5" w:rsidRDefault="00A74EB7" w:rsidP="00B176A5">
            <w:pPr>
              <w:spacing w:after="0" w:line="240" w:lineRule="auto"/>
              <w:jc w:val="center"/>
              <w:rPr>
                <w:rFonts w:ascii="Arial" w:hAnsi="Arial" w:cs="Arial"/>
                <w:sz w:val="15"/>
                <w:szCs w:val="15"/>
              </w:rPr>
            </w:pPr>
            <w:proofErr w:type="spellStart"/>
            <w:r>
              <w:rPr>
                <w:rFonts w:ascii="Arial" w:hAnsi="Arial" w:cs="Arial"/>
                <w:sz w:val="15"/>
                <w:szCs w:val="15"/>
              </w:rPr>
              <w:t>Шести</w:t>
            </w:r>
            <w:r w:rsidRPr="00B176A5">
              <w:rPr>
                <w:rFonts w:ascii="Arial" w:hAnsi="Arial" w:cs="Arial"/>
                <w:sz w:val="15"/>
                <w:szCs w:val="15"/>
              </w:rPr>
              <w:t>сегментная</w:t>
            </w:r>
            <w:proofErr w:type="spellEnd"/>
            <w:r w:rsidRPr="00B176A5">
              <w:rPr>
                <w:rFonts w:ascii="Arial" w:hAnsi="Arial" w:cs="Arial"/>
                <w:sz w:val="15"/>
                <w:szCs w:val="15"/>
              </w:rPr>
              <w:t xml:space="preserve"> саморегулирующаяся</w:t>
            </w:r>
          </w:p>
        </w:tc>
        <w:tc>
          <w:tcPr>
            <w:tcW w:w="0" w:type="auto"/>
            <w:gridSpan w:val="3"/>
            <w:vAlign w:val="center"/>
          </w:tcPr>
          <w:p w14:paraId="1323F4BF" w14:textId="75BBF54E" w:rsidR="00A74EB7" w:rsidRPr="00B176A5" w:rsidRDefault="00A74EB7" w:rsidP="00B176A5">
            <w:pPr>
              <w:spacing w:after="0" w:line="240" w:lineRule="auto"/>
              <w:jc w:val="center"/>
              <w:rPr>
                <w:rFonts w:ascii="Arial" w:hAnsi="Arial" w:cs="Arial"/>
                <w:sz w:val="15"/>
                <w:szCs w:val="15"/>
              </w:rPr>
            </w:pPr>
            <w:r>
              <w:rPr>
                <w:rFonts w:ascii="Arial" w:hAnsi="Arial" w:cs="Arial"/>
                <w:sz w:val="15"/>
                <w:szCs w:val="15"/>
              </w:rPr>
              <w:t>-</w:t>
            </w:r>
          </w:p>
        </w:tc>
        <w:tc>
          <w:tcPr>
            <w:tcW w:w="0" w:type="auto"/>
            <w:vAlign w:val="center"/>
          </w:tcPr>
          <w:p w14:paraId="65711056" w14:textId="3A9DC388" w:rsidR="00A74EB7" w:rsidRPr="00B176A5" w:rsidRDefault="00A74EB7" w:rsidP="00B176A5">
            <w:pPr>
              <w:spacing w:after="0" w:line="240" w:lineRule="auto"/>
              <w:jc w:val="center"/>
              <w:rPr>
                <w:rFonts w:ascii="Arial" w:hAnsi="Arial" w:cs="Arial"/>
                <w:sz w:val="15"/>
                <w:szCs w:val="15"/>
              </w:rPr>
            </w:pPr>
            <w:r>
              <w:rPr>
                <w:rFonts w:ascii="Arial" w:hAnsi="Arial" w:cs="Arial"/>
                <w:sz w:val="15"/>
                <w:szCs w:val="15"/>
              </w:rPr>
              <w:t>«Гексагон»</w:t>
            </w:r>
          </w:p>
        </w:tc>
        <w:tc>
          <w:tcPr>
            <w:tcW w:w="0" w:type="auto"/>
            <w:vAlign w:val="center"/>
          </w:tcPr>
          <w:p w14:paraId="3D8CA1FD" w14:textId="5E9090BA" w:rsidR="00A74EB7" w:rsidRPr="00B176A5" w:rsidRDefault="00A74EB7" w:rsidP="00B176A5">
            <w:pPr>
              <w:spacing w:after="0" w:line="240" w:lineRule="auto"/>
              <w:jc w:val="center"/>
              <w:rPr>
                <w:rFonts w:ascii="Arial" w:hAnsi="Arial" w:cs="Arial"/>
                <w:sz w:val="15"/>
                <w:szCs w:val="15"/>
              </w:rPr>
            </w:pPr>
            <w:r w:rsidRPr="00B176A5">
              <w:rPr>
                <w:rFonts w:ascii="Arial" w:hAnsi="Arial" w:cs="Arial"/>
                <w:sz w:val="15"/>
                <w:szCs w:val="15"/>
              </w:rPr>
              <w:t>Храповой механизм, система поворотных кулачков</w:t>
            </w:r>
          </w:p>
        </w:tc>
      </w:tr>
    </w:tbl>
    <w:p w14:paraId="1E933A84" w14:textId="77777777" w:rsidR="00E050C9" w:rsidRPr="00B176A5" w:rsidRDefault="004E7F00" w:rsidP="00B176A5">
      <w:pPr>
        <w:pStyle w:val="a8"/>
        <w:spacing w:after="0" w:line="240" w:lineRule="auto"/>
        <w:ind w:left="357"/>
        <w:rPr>
          <w:rFonts w:ascii="Arial" w:hAnsi="Arial" w:cs="Arial"/>
          <w:i/>
          <w:sz w:val="15"/>
          <w:szCs w:val="15"/>
        </w:rPr>
      </w:pPr>
      <w:r w:rsidRPr="00B176A5">
        <w:rPr>
          <w:rFonts w:ascii="Arial" w:hAnsi="Arial" w:cs="Arial"/>
          <w:i/>
          <w:sz w:val="15"/>
          <w:szCs w:val="15"/>
        </w:rPr>
        <w:t xml:space="preserve">*Представленные в данном руководстве технические характеристики могут незначительно отличаться в зависимости </w:t>
      </w:r>
    </w:p>
    <w:p w14:paraId="1138A569" w14:textId="77777777" w:rsidR="00E050C9" w:rsidRPr="00B176A5" w:rsidRDefault="004E7F00" w:rsidP="00B176A5">
      <w:pPr>
        <w:pStyle w:val="a8"/>
        <w:spacing w:after="0" w:line="240" w:lineRule="auto"/>
        <w:ind w:left="357"/>
        <w:rPr>
          <w:rFonts w:ascii="Arial" w:hAnsi="Arial" w:cs="Arial"/>
          <w:b/>
          <w:sz w:val="15"/>
          <w:szCs w:val="15"/>
        </w:rPr>
      </w:pPr>
      <w:r w:rsidRPr="00B176A5">
        <w:rPr>
          <w:rFonts w:ascii="Arial" w:hAnsi="Arial" w:cs="Arial"/>
          <w:i/>
          <w:sz w:val="15"/>
          <w:szCs w:val="15"/>
        </w:rPr>
        <w:t>от партии производства. Производитель имеет право вносить изменения в конструкцию товара без предварительного уведомления (см. на упаковке)</w:t>
      </w:r>
    </w:p>
    <w:p w14:paraId="452E5D40"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Комплектация</w:t>
      </w:r>
    </w:p>
    <w:p w14:paraId="1EBC2B41" w14:textId="77777777" w:rsidR="00E050C9" w:rsidRPr="00B176A5" w:rsidRDefault="001D4C0F" w:rsidP="00B176A5">
      <w:pPr>
        <w:pStyle w:val="a8"/>
        <w:numPr>
          <w:ilvl w:val="0"/>
          <w:numId w:val="3"/>
        </w:numPr>
        <w:spacing w:after="0" w:line="240" w:lineRule="auto"/>
        <w:rPr>
          <w:rFonts w:ascii="Arial" w:hAnsi="Arial" w:cs="Arial"/>
          <w:sz w:val="15"/>
          <w:szCs w:val="15"/>
        </w:rPr>
      </w:pPr>
      <w:proofErr w:type="spellStart"/>
      <w:r w:rsidRPr="00B176A5">
        <w:rPr>
          <w:rFonts w:ascii="Arial" w:hAnsi="Arial" w:cs="Arial"/>
          <w:sz w:val="15"/>
          <w:szCs w:val="15"/>
        </w:rPr>
        <w:t>Кримпер</w:t>
      </w:r>
      <w:proofErr w:type="spellEnd"/>
      <w:r w:rsidR="004E7F00" w:rsidRPr="00B176A5">
        <w:rPr>
          <w:rFonts w:ascii="Arial" w:hAnsi="Arial" w:cs="Arial"/>
          <w:sz w:val="15"/>
          <w:szCs w:val="15"/>
        </w:rPr>
        <w:t>.</w:t>
      </w:r>
    </w:p>
    <w:p w14:paraId="33D42FA3" w14:textId="77777777" w:rsidR="001D4C0F" w:rsidRPr="00B176A5" w:rsidRDefault="001D4C0F" w:rsidP="00B176A5">
      <w:pPr>
        <w:pStyle w:val="a8"/>
        <w:numPr>
          <w:ilvl w:val="0"/>
          <w:numId w:val="3"/>
        </w:numPr>
        <w:spacing w:after="0" w:line="240" w:lineRule="auto"/>
        <w:rPr>
          <w:rFonts w:ascii="Arial" w:hAnsi="Arial" w:cs="Arial"/>
          <w:sz w:val="15"/>
          <w:szCs w:val="15"/>
        </w:rPr>
      </w:pPr>
      <w:r w:rsidRPr="00B176A5">
        <w:rPr>
          <w:rFonts w:ascii="Arial" w:hAnsi="Arial" w:cs="Arial"/>
          <w:sz w:val="15"/>
          <w:szCs w:val="15"/>
        </w:rPr>
        <w:t>Инструкция по эксплуатации.</w:t>
      </w:r>
    </w:p>
    <w:p w14:paraId="6E343D94" w14:textId="77777777" w:rsidR="00E050C9" w:rsidRPr="00B176A5" w:rsidRDefault="004E7F00" w:rsidP="00B176A5">
      <w:pPr>
        <w:pStyle w:val="a8"/>
        <w:numPr>
          <w:ilvl w:val="0"/>
          <w:numId w:val="3"/>
        </w:numPr>
        <w:spacing w:after="0" w:line="240" w:lineRule="auto"/>
        <w:rPr>
          <w:rFonts w:ascii="Arial" w:hAnsi="Arial" w:cs="Arial"/>
          <w:sz w:val="15"/>
          <w:szCs w:val="15"/>
        </w:rPr>
      </w:pPr>
      <w:r w:rsidRPr="00B176A5">
        <w:rPr>
          <w:rFonts w:ascii="Arial" w:hAnsi="Arial" w:cs="Arial"/>
          <w:sz w:val="15"/>
          <w:szCs w:val="15"/>
        </w:rPr>
        <w:t>Упаковка.</w:t>
      </w:r>
    </w:p>
    <w:p w14:paraId="652B4DE6"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Меры предосторожности</w:t>
      </w:r>
    </w:p>
    <w:p w14:paraId="49586990" w14:textId="77777777" w:rsidR="00E050C9" w:rsidRPr="00B176A5" w:rsidRDefault="004E7F00" w:rsidP="00B176A5">
      <w:pPr>
        <w:pStyle w:val="a8"/>
        <w:spacing w:after="0" w:line="240" w:lineRule="auto"/>
        <w:ind w:left="360"/>
        <w:jc w:val="both"/>
        <w:rPr>
          <w:rFonts w:ascii="Arial" w:hAnsi="Arial" w:cs="Arial"/>
          <w:b/>
          <w:sz w:val="15"/>
          <w:szCs w:val="15"/>
        </w:rPr>
      </w:pPr>
      <w:r w:rsidRPr="00B176A5">
        <w:rPr>
          <w:rFonts w:ascii="Arial" w:hAnsi="Arial" w:cs="Arial"/>
          <w:b/>
          <w:noProof/>
          <w:sz w:val="15"/>
          <w:szCs w:val="15"/>
        </w:rPr>
        <w:drawing>
          <wp:inline distT="0" distB="0" distL="0" distR="0" wp14:anchorId="3B1A620D" wp14:editId="7E305E77">
            <wp:extent cx="195580" cy="16827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6"/>
                    <a:stretch>
                      <a:fillRect/>
                    </a:stretch>
                  </pic:blipFill>
                  <pic:spPr>
                    <a:xfrm>
                      <a:off x="0" y="0"/>
                      <a:ext cx="204961" cy="176362"/>
                    </a:xfrm>
                    <a:prstGeom prst="rect">
                      <a:avLst/>
                    </a:prstGeom>
                  </pic:spPr>
                </pic:pic>
              </a:graphicData>
            </a:graphic>
          </wp:inline>
        </w:drawing>
      </w:r>
      <w:r w:rsidRPr="00B176A5">
        <w:rPr>
          <w:rFonts w:ascii="Arial" w:hAnsi="Arial" w:cs="Arial"/>
          <w:b/>
          <w:sz w:val="15"/>
          <w:szCs w:val="15"/>
        </w:rPr>
        <w:t>ВНИМАНИЕ!!!</w:t>
      </w:r>
      <w:r w:rsidR="002E748F" w:rsidRPr="00B176A5">
        <w:rPr>
          <w:rFonts w:ascii="Arial" w:hAnsi="Arial" w:cs="Arial"/>
          <w:b/>
          <w:sz w:val="15"/>
          <w:szCs w:val="15"/>
        </w:rPr>
        <w:t xml:space="preserve"> Не производить обжим проводов, находящихся под напряжением.</w:t>
      </w:r>
    </w:p>
    <w:p w14:paraId="5FD6A090" w14:textId="77777777" w:rsidR="00E050C9" w:rsidRPr="00B176A5" w:rsidRDefault="002E748F" w:rsidP="00B176A5">
      <w:pPr>
        <w:pStyle w:val="a8"/>
        <w:numPr>
          <w:ilvl w:val="0"/>
          <w:numId w:val="4"/>
        </w:numPr>
        <w:spacing w:after="0" w:line="240" w:lineRule="auto"/>
        <w:jc w:val="both"/>
        <w:rPr>
          <w:rFonts w:ascii="Arial" w:hAnsi="Arial" w:cs="Arial"/>
          <w:sz w:val="15"/>
          <w:szCs w:val="15"/>
        </w:rPr>
      </w:pPr>
      <w:r w:rsidRPr="00B176A5">
        <w:rPr>
          <w:rFonts w:ascii="Arial" w:hAnsi="Arial" w:cs="Arial"/>
          <w:sz w:val="15"/>
          <w:szCs w:val="15"/>
        </w:rPr>
        <w:t>Не рекомендуется</w:t>
      </w:r>
      <w:r w:rsidR="004E7F00" w:rsidRPr="00B176A5">
        <w:rPr>
          <w:rFonts w:ascii="Arial" w:hAnsi="Arial" w:cs="Arial"/>
          <w:sz w:val="15"/>
          <w:szCs w:val="15"/>
        </w:rPr>
        <w:t xml:space="preserve"> эксплуатация </w:t>
      </w:r>
      <w:proofErr w:type="spellStart"/>
      <w:r w:rsidRPr="00B176A5">
        <w:rPr>
          <w:rFonts w:ascii="Arial" w:hAnsi="Arial" w:cs="Arial"/>
          <w:sz w:val="15"/>
          <w:szCs w:val="15"/>
        </w:rPr>
        <w:t>кримпера</w:t>
      </w:r>
      <w:proofErr w:type="spellEnd"/>
      <w:r w:rsidR="004E7F00" w:rsidRPr="00B176A5">
        <w:rPr>
          <w:rFonts w:ascii="Arial" w:hAnsi="Arial" w:cs="Arial"/>
          <w:sz w:val="15"/>
          <w:szCs w:val="15"/>
        </w:rPr>
        <w:t xml:space="preserve"> с </w:t>
      </w:r>
      <w:r w:rsidRPr="00B176A5">
        <w:rPr>
          <w:rFonts w:ascii="Arial" w:hAnsi="Arial" w:cs="Arial"/>
          <w:sz w:val="15"/>
          <w:szCs w:val="15"/>
        </w:rPr>
        <w:t>механическими повреждениями или признаками неисправности</w:t>
      </w:r>
      <w:r w:rsidR="004E7F00" w:rsidRPr="00B176A5">
        <w:rPr>
          <w:rFonts w:ascii="Arial" w:hAnsi="Arial" w:cs="Arial"/>
          <w:sz w:val="15"/>
          <w:szCs w:val="15"/>
        </w:rPr>
        <w:t>.</w:t>
      </w:r>
    </w:p>
    <w:p w14:paraId="47DA99B1" w14:textId="78F45ABA" w:rsidR="00E050C9" w:rsidRPr="00B176A5" w:rsidRDefault="002E748F" w:rsidP="00B176A5">
      <w:pPr>
        <w:pStyle w:val="a8"/>
        <w:numPr>
          <w:ilvl w:val="0"/>
          <w:numId w:val="4"/>
        </w:numPr>
        <w:spacing w:after="0" w:line="240" w:lineRule="auto"/>
        <w:jc w:val="both"/>
        <w:rPr>
          <w:rFonts w:ascii="Arial" w:hAnsi="Arial" w:cs="Arial"/>
          <w:sz w:val="15"/>
          <w:szCs w:val="15"/>
        </w:rPr>
      </w:pPr>
      <w:r w:rsidRPr="00B176A5">
        <w:rPr>
          <w:rFonts w:ascii="Arial" w:hAnsi="Arial" w:cs="Arial"/>
          <w:sz w:val="15"/>
          <w:szCs w:val="15"/>
        </w:rPr>
        <w:t xml:space="preserve">Все работы с </w:t>
      </w:r>
      <w:proofErr w:type="spellStart"/>
      <w:r w:rsidRPr="00B176A5">
        <w:rPr>
          <w:rFonts w:ascii="Arial" w:hAnsi="Arial" w:cs="Arial"/>
          <w:sz w:val="15"/>
          <w:szCs w:val="15"/>
        </w:rPr>
        <w:t>кримпером</w:t>
      </w:r>
      <w:proofErr w:type="spellEnd"/>
      <w:r w:rsidRPr="00B176A5">
        <w:rPr>
          <w:rFonts w:ascii="Arial" w:hAnsi="Arial" w:cs="Arial"/>
          <w:sz w:val="15"/>
          <w:szCs w:val="15"/>
        </w:rPr>
        <w:t xml:space="preserve"> должны проводиться в соответствии </w:t>
      </w:r>
      <w:r w:rsidR="00C86805" w:rsidRPr="00B176A5">
        <w:rPr>
          <w:rFonts w:ascii="Arial" w:hAnsi="Arial" w:cs="Arial"/>
          <w:sz w:val="15"/>
          <w:szCs w:val="15"/>
        </w:rPr>
        <w:t xml:space="preserve">с </w:t>
      </w:r>
      <w:r w:rsidRPr="00B176A5">
        <w:rPr>
          <w:rFonts w:ascii="Arial" w:hAnsi="Arial" w:cs="Arial"/>
          <w:sz w:val="15"/>
          <w:szCs w:val="15"/>
        </w:rPr>
        <w:t>Правил</w:t>
      </w:r>
      <w:r w:rsidR="00B176A5" w:rsidRPr="00B176A5">
        <w:rPr>
          <w:rFonts w:ascii="Arial" w:hAnsi="Arial" w:cs="Arial"/>
          <w:sz w:val="15"/>
          <w:szCs w:val="15"/>
        </w:rPr>
        <w:t>ами</w:t>
      </w:r>
      <w:r w:rsidRPr="00B176A5">
        <w:rPr>
          <w:rFonts w:ascii="Arial" w:hAnsi="Arial" w:cs="Arial"/>
          <w:sz w:val="15"/>
          <w:szCs w:val="15"/>
        </w:rPr>
        <w:t xml:space="preserve"> техники безопасности.</w:t>
      </w:r>
    </w:p>
    <w:p w14:paraId="2846EBED" w14:textId="77777777" w:rsidR="00E050C9" w:rsidRPr="00B176A5" w:rsidRDefault="002E748F" w:rsidP="00B176A5">
      <w:pPr>
        <w:pStyle w:val="a8"/>
        <w:numPr>
          <w:ilvl w:val="0"/>
          <w:numId w:val="4"/>
        </w:numPr>
        <w:spacing w:after="0" w:line="240" w:lineRule="auto"/>
        <w:jc w:val="both"/>
        <w:rPr>
          <w:rFonts w:ascii="Arial" w:hAnsi="Arial" w:cs="Arial"/>
          <w:sz w:val="15"/>
          <w:szCs w:val="15"/>
        </w:rPr>
      </w:pPr>
      <w:r w:rsidRPr="00B176A5">
        <w:rPr>
          <w:rFonts w:ascii="Arial" w:hAnsi="Arial" w:cs="Arial"/>
          <w:sz w:val="15"/>
          <w:szCs w:val="15"/>
        </w:rPr>
        <w:t xml:space="preserve">По истечении срока службы </w:t>
      </w:r>
      <w:proofErr w:type="spellStart"/>
      <w:r w:rsidRPr="00B176A5">
        <w:rPr>
          <w:rFonts w:ascii="Arial" w:hAnsi="Arial" w:cs="Arial"/>
          <w:sz w:val="15"/>
          <w:szCs w:val="15"/>
        </w:rPr>
        <w:t>кримпер</w:t>
      </w:r>
      <w:proofErr w:type="spellEnd"/>
      <w:r w:rsidRPr="00B176A5">
        <w:rPr>
          <w:rFonts w:ascii="Arial" w:hAnsi="Arial" w:cs="Arial"/>
          <w:sz w:val="15"/>
          <w:szCs w:val="15"/>
        </w:rPr>
        <w:t xml:space="preserve"> не представляет опасности для дальнейшей эксплуатации.</w:t>
      </w:r>
    </w:p>
    <w:p w14:paraId="43D5A7A8"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Эксплуатация</w:t>
      </w:r>
    </w:p>
    <w:p w14:paraId="768DB996" w14:textId="77777777" w:rsidR="00E050C9" w:rsidRPr="00B176A5" w:rsidRDefault="004E7F00" w:rsidP="00B176A5">
      <w:pPr>
        <w:pStyle w:val="a8"/>
        <w:numPr>
          <w:ilvl w:val="0"/>
          <w:numId w:val="5"/>
        </w:numPr>
        <w:spacing w:after="0" w:line="240" w:lineRule="auto"/>
        <w:jc w:val="both"/>
        <w:rPr>
          <w:rFonts w:ascii="Arial" w:hAnsi="Arial" w:cs="Arial"/>
          <w:sz w:val="15"/>
          <w:szCs w:val="15"/>
        </w:rPr>
      </w:pPr>
      <w:r w:rsidRPr="00B176A5">
        <w:rPr>
          <w:rFonts w:ascii="Arial" w:hAnsi="Arial" w:cs="Arial"/>
          <w:sz w:val="15"/>
          <w:szCs w:val="15"/>
        </w:rPr>
        <w:t xml:space="preserve">Достаньте </w:t>
      </w:r>
      <w:proofErr w:type="spellStart"/>
      <w:r w:rsidR="004163A6" w:rsidRPr="00B176A5">
        <w:rPr>
          <w:rFonts w:ascii="Arial" w:hAnsi="Arial" w:cs="Arial"/>
          <w:sz w:val="15"/>
          <w:szCs w:val="15"/>
        </w:rPr>
        <w:t>кримпер</w:t>
      </w:r>
      <w:proofErr w:type="spellEnd"/>
      <w:r w:rsidRPr="00B176A5">
        <w:rPr>
          <w:rFonts w:ascii="Arial" w:hAnsi="Arial" w:cs="Arial"/>
          <w:sz w:val="15"/>
          <w:szCs w:val="15"/>
        </w:rPr>
        <w:t xml:space="preserve"> из упаковки: проверьте внешний вид </w:t>
      </w:r>
      <w:r w:rsidR="004163A6" w:rsidRPr="00B176A5">
        <w:rPr>
          <w:rFonts w:ascii="Arial" w:hAnsi="Arial" w:cs="Arial"/>
          <w:sz w:val="15"/>
          <w:szCs w:val="15"/>
        </w:rPr>
        <w:t>на наличие механических повреждений и признаков неисправности</w:t>
      </w:r>
      <w:r w:rsidRPr="00B176A5">
        <w:rPr>
          <w:rFonts w:ascii="Arial" w:hAnsi="Arial" w:cs="Arial"/>
          <w:sz w:val="15"/>
          <w:szCs w:val="15"/>
        </w:rPr>
        <w:t>.</w:t>
      </w:r>
    </w:p>
    <w:p w14:paraId="36159C5D" w14:textId="77777777" w:rsidR="004163A6" w:rsidRPr="00B176A5" w:rsidRDefault="004163A6" w:rsidP="00B176A5">
      <w:pPr>
        <w:pStyle w:val="a8"/>
        <w:numPr>
          <w:ilvl w:val="0"/>
          <w:numId w:val="5"/>
        </w:numPr>
        <w:spacing w:after="0" w:line="240" w:lineRule="auto"/>
        <w:jc w:val="both"/>
        <w:rPr>
          <w:rFonts w:ascii="Arial" w:hAnsi="Arial" w:cs="Arial"/>
          <w:sz w:val="15"/>
          <w:szCs w:val="15"/>
        </w:rPr>
      </w:pPr>
      <w:r w:rsidRPr="00B176A5">
        <w:rPr>
          <w:rFonts w:ascii="Arial" w:hAnsi="Arial" w:cs="Arial"/>
          <w:sz w:val="15"/>
          <w:szCs w:val="15"/>
        </w:rPr>
        <w:t xml:space="preserve">Для установки </w:t>
      </w:r>
      <w:proofErr w:type="spellStart"/>
      <w:r w:rsidRPr="00B176A5">
        <w:rPr>
          <w:rFonts w:ascii="Arial" w:hAnsi="Arial" w:cs="Arial"/>
          <w:sz w:val="15"/>
          <w:szCs w:val="15"/>
        </w:rPr>
        <w:t>кримпера</w:t>
      </w:r>
      <w:proofErr w:type="spellEnd"/>
      <w:r w:rsidRPr="00B176A5">
        <w:rPr>
          <w:rFonts w:ascii="Arial" w:hAnsi="Arial" w:cs="Arial"/>
          <w:sz w:val="15"/>
          <w:szCs w:val="15"/>
        </w:rPr>
        <w:t xml:space="preserve"> в открытое состояние следует сжать рукоятки до упора или нажать на фиксатор блокировки храпового механизма, который находится у основания рукоятки.</w:t>
      </w:r>
    </w:p>
    <w:p w14:paraId="761C72C6" w14:textId="0DA6B379" w:rsidR="004163A6" w:rsidRPr="00B176A5" w:rsidRDefault="004163A6" w:rsidP="00B176A5">
      <w:pPr>
        <w:pStyle w:val="a8"/>
        <w:numPr>
          <w:ilvl w:val="0"/>
          <w:numId w:val="5"/>
        </w:numPr>
        <w:spacing w:after="0" w:line="240" w:lineRule="auto"/>
        <w:jc w:val="both"/>
        <w:rPr>
          <w:rFonts w:ascii="Arial" w:hAnsi="Arial" w:cs="Arial"/>
          <w:sz w:val="15"/>
          <w:szCs w:val="15"/>
        </w:rPr>
      </w:pPr>
      <w:r w:rsidRPr="00B176A5">
        <w:rPr>
          <w:rFonts w:ascii="Arial" w:hAnsi="Arial" w:cs="Arial"/>
          <w:sz w:val="15"/>
          <w:szCs w:val="15"/>
        </w:rPr>
        <w:t>Вставить наконечник в обжимной механизм, или гильзу в форму матрицы</w:t>
      </w:r>
      <w:r w:rsidR="0094152E" w:rsidRPr="00B176A5">
        <w:rPr>
          <w:rFonts w:ascii="Arial" w:hAnsi="Arial" w:cs="Arial"/>
          <w:sz w:val="15"/>
          <w:szCs w:val="15"/>
        </w:rPr>
        <w:t xml:space="preserve"> соответствующего сечения.</w:t>
      </w:r>
    </w:p>
    <w:p w14:paraId="3C6C11B6" w14:textId="77777777" w:rsidR="0094152E" w:rsidRPr="00B176A5" w:rsidRDefault="0094152E" w:rsidP="00B176A5">
      <w:pPr>
        <w:pStyle w:val="a8"/>
        <w:numPr>
          <w:ilvl w:val="0"/>
          <w:numId w:val="5"/>
        </w:numPr>
        <w:spacing w:after="0" w:line="240" w:lineRule="auto"/>
        <w:jc w:val="both"/>
        <w:rPr>
          <w:rFonts w:ascii="Arial" w:hAnsi="Arial" w:cs="Arial"/>
          <w:sz w:val="15"/>
          <w:szCs w:val="15"/>
        </w:rPr>
      </w:pPr>
      <w:r w:rsidRPr="00B176A5">
        <w:rPr>
          <w:rFonts w:ascii="Arial" w:hAnsi="Arial" w:cs="Arial"/>
          <w:sz w:val="15"/>
          <w:szCs w:val="15"/>
        </w:rPr>
        <w:t>Вставить проводник соответствующего сечения в наконечник или гильзу.</w:t>
      </w:r>
    </w:p>
    <w:p w14:paraId="18F04FA8" w14:textId="21302F66" w:rsidR="0094152E" w:rsidRPr="00B176A5" w:rsidRDefault="0094152E" w:rsidP="00B176A5">
      <w:pPr>
        <w:pStyle w:val="a8"/>
        <w:numPr>
          <w:ilvl w:val="0"/>
          <w:numId w:val="5"/>
        </w:numPr>
        <w:spacing w:after="0" w:line="240" w:lineRule="auto"/>
        <w:jc w:val="both"/>
        <w:rPr>
          <w:rFonts w:ascii="Arial" w:hAnsi="Arial" w:cs="Arial"/>
          <w:sz w:val="15"/>
          <w:szCs w:val="15"/>
        </w:rPr>
      </w:pPr>
      <w:r w:rsidRPr="00B176A5">
        <w:rPr>
          <w:rFonts w:ascii="Arial" w:hAnsi="Arial" w:cs="Arial"/>
          <w:sz w:val="15"/>
          <w:szCs w:val="15"/>
        </w:rPr>
        <w:t xml:space="preserve">Сжать рукоятки </w:t>
      </w:r>
      <w:proofErr w:type="spellStart"/>
      <w:r w:rsidRPr="00B176A5">
        <w:rPr>
          <w:rFonts w:ascii="Arial" w:hAnsi="Arial" w:cs="Arial"/>
          <w:sz w:val="15"/>
          <w:szCs w:val="15"/>
        </w:rPr>
        <w:t>кримпера</w:t>
      </w:r>
      <w:proofErr w:type="spellEnd"/>
      <w:r w:rsidRPr="00B176A5">
        <w:rPr>
          <w:rFonts w:ascii="Arial" w:hAnsi="Arial" w:cs="Arial"/>
          <w:sz w:val="15"/>
          <w:szCs w:val="15"/>
        </w:rPr>
        <w:t xml:space="preserve">. По мере сжатия храповой механизм фиксирует степень сжатия и не позволяет ослабить </w:t>
      </w:r>
      <w:r w:rsidR="00B176A5" w:rsidRPr="00B176A5">
        <w:rPr>
          <w:rFonts w:ascii="Arial" w:hAnsi="Arial" w:cs="Arial"/>
          <w:sz w:val="15"/>
          <w:szCs w:val="15"/>
        </w:rPr>
        <w:t xml:space="preserve">его </w:t>
      </w:r>
      <w:r w:rsidRPr="00B176A5">
        <w:rPr>
          <w:rFonts w:ascii="Arial" w:hAnsi="Arial" w:cs="Arial"/>
          <w:sz w:val="15"/>
          <w:szCs w:val="15"/>
        </w:rPr>
        <w:t xml:space="preserve">до тех пор, </w:t>
      </w:r>
      <w:r w:rsidR="00C86805" w:rsidRPr="00B176A5">
        <w:rPr>
          <w:rFonts w:ascii="Arial" w:hAnsi="Arial" w:cs="Arial"/>
          <w:sz w:val="15"/>
          <w:szCs w:val="15"/>
        </w:rPr>
        <w:t>пока губки полностью не сомкнут</w:t>
      </w:r>
      <w:r w:rsidRPr="00B176A5">
        <w:rPr>
          <w:rFonts w:ascii="Arial" w:hAnsi="Arial" w:cs="Arial"/>
          <w:sz w:val="15"/>
          <w:szCs w:val="15"/>
        </w:rPr>
        <w:t>ся. Ослабить сжатие можно вручную, нажав на фиксатор блокировки храпового механизма.</w:t>
      </w:r>
    </w:p>
    <w:p w14:paraId="562CA005"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Хранение</w:t>
      </w:r>
    </w:p>
    <w:p w14:paraId="0903BE4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w:t>
      </w:r>
      <w:r w:rsidR="004E7F00" w:rsidRPr="00B176A5">
        <w:rPr>
          <w:rFonts w:ascii="Arial" w:hAnsi="Arial" w:cs="Arial"/>
          <w:sz w:val="15"/>
          <w:szCs w:val="15"/>
        </w:rPr>
        <w:t xml:space="preserve"> в упаковке хранится в картонных коробках, в ящиках или на стеллажах в сухих и отапливаемых помещениях.</w:t>
      </w:r>
    </w:p>
    <w:p w14:paraId="6FA86BAF"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Транспортировка</w:t>
      </w:r>
    </w:p>
    <w:p w14:paraId="2B37FF01"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в упаковке пригодно для транспортировки автомобильным, железнодорожным, морским или авиационным транспортом.</w:t>
      </w:r>
    </w:p>
    <w:p w14:paraId="1E3E8888"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Утилизация</w:t>
      </w:r>
    </w:p>
    <w:p w14:paraId="6008819A" w14:textId="77777777" w:rsidR="00E050C9" w:rsidRPr="00B176A5" w:rsidRDefault="00C40EA0"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Утилизация осуществляется в соответствии</w:t>
      </w:r>
      <w:r w:rsidR="004E7F00" w:rsidRPr="00B176A5">
        <w:rPr>
          <w:rFonts w:ascii="Arial" w:hAnsi="Arial" w:cs="Arial"/>
          <w:sz w:val="15"/>
          <w:szCs w:val="15"/>
        </w:rPr>
        <w:t xml:space="preserve"> с требованиями действующего законодательства РФ.</w:t>
      </w:r>
    </w:p>
    <w:p w14:paraId="4160D3A0" w14:textId="77777777" w:rsidR="00E050C9" w:rsidRPr="00B176A5" w:rsidRDefault="004E7F00" w:rsidP="00B176A5">
      <w:pPr>
        <w:pStyle w:val="a8"/>
        <w:numPr>
          <w:ilvl w:val="0"/>
          <w:numId w:val="1"/>
        </w:numPr>
        <w:spacing w:after="0" w:line="240" w:lineRule="auto"/>
        <w:jc w:val="both"/>
        <w:rPr>
          <w:rFonts w:ascii="Arial" w:hAnsi="Arial" w:cs="Arial"/>
          <w:b/>
          <w:sz w:val="15"/>
          <w:szCs w:val="15"/>
        </w:rPr>
      </w:pPr>
      <w:r w:rsidRPr="00B176A5">
        <w:rPr>
          <w:rFonts w:ascii="Arial" w:hAnsi="Arial" w:cs="Arial"/>
          <w:b/>
          <w:sz w:val="15"/>
          <w:szCs w:val="15"/>
        </w:rPr>
        <w:t>Сертификация</w:t>
      </w:r>
    </w:p>
    <w:p w14:paraId="3AA3836E" w14:textId="77777777" w:rsidR="00E050C9" w:rsidRPr="00B176A5" w:rsidRDefault="0094152E" w:rsidP="00B176A5">
      <w:pPr>
        <w:pStyle w:val="a8"/>
        <w:suppressAutoHyphens/>
        <w:spacing w:after="0" w:line="240" w:lineRule="auto"/>
        <w:ind w:left="0"/>
        <w:contextualSpacing w:val="0"/>
        <w:jc w:val="both"/>
        <w:rPr>
          <w:rFonts w:ascii="Arial" w:hAnsi="Arial" w:cs="Arial"/>
          <w:sz w:val="15"/>
          <w:szCs w:val="15"/>
        </w:rPr>
      </w:pPr>
      <w:r w:rsidRPr="00B176A5">
        <w:rPr>
          <w:rFonts w:ascii="Arial" w:hAnsi="Arial" w:cs="Arial"/>
          <w:sz w:val="15"/>
          <w:szCs w:val="15"/>
        </w:rPr>
        <w:t>Изделие не подлежит обязательной сертификации.</w:t>
      </w:r>
    </w:p>
    <w:p w14:paraId="2DF5F8CA"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Информация об изготовителе и дата производства</w:t>
      </w:r>
    </w:p>
    <w:p w14:paraId="15B40157" w14:textId="3534A602" w:rsidR="004E7F00" w:rsidRPr="00B176A5" w:rsidRDefault="004E7F00" w:rsidP="00B176A5">
      <w:pPr>
        <w:suppressAutoHyphens/>
        <w:spacing w:after="0" w:line="240" w:lineRule="auto"/>
        <w:jc w:val="both"/>
        <w:rPr>
          <w:rFonts w:ascii="Arial" w:hAnsi="Arial" w:cs="Arial"/>
          <w:sz w:val="15"/>
          <w:szCs w:val="15"/>
        </w:rPr>
      </w:pPr>
      <w:r w:rsidRPr="00B176A5">
        <w:rPr>
          <w:rFonts w:ascii="Arial" w:hAnsi="Arial" w:cs="Arial"/>
          <w:sz w:val="15"/>
          <w:szCs w:val="15"/>
        </w:rPr>
        <w:t xml:space="preserve">Изготовитель: </w:t>
      </w:r>
      <w:proofErr w:type="spellStart"/>
      <w:r w:rsidRPr="00B176A5">
        <w:rPr>
          <w:rFonts w:ascii="Arial" w:hAnsi="Arial" w:cs="Arial"/>
          <w:sz w:val="15"/>
          <w:szCs w:val="15"/>
        </w:rPr>
        <w:t>Ningbo</w:t>
      </w:r>
      <w:proofErr w:type="spellEnd"/>
      <w:r w:rsidRPr="00B176A5">
        <w:rPr>
          <w:rFonts w:ascii="Arial" w:hAnsi="Arial" w:cs="Arial"/>
          <w:sz w:val="15"/>
          <w:szCs w:val="15"/>
        </w:rPr>
        <w:t xml:space="preserve"> </w:t>
      </w:r>
      <w:proofErr w:type="spellStart"/>
      <w:r w:rsidRPr="00B176A5">
        <w:rPr>
          <w:rFonts w:ascii="Arial" w:hAnsi="Arial" w:cs="Arial"/>
          <w:sz w:val="15"/>
          <w:szCs w:val="15"/>
        </w:rPr>
        <w:t>Yusing</w:t>
      </w:r>
      <w:proofErr w:type="spellEnd"/>
      <w:r w:rsidRPr="00B176A5">
        <w:rPr>
          <w:rFonts w:ascii="Arial" w:hAnsi="Arial" w:cs="Arial"/>
          <w:sz w:val="15"/>
          <w:szCs w:val="15"/>
        </w:rPr>
        <w:t xml:space="preserve"> </w:t>
      </w:r>
      <w:proofErr w:type="spellStart"/>
      <w:r w:rsidRPr="00B176A5">
        <w:rPr>
          <w:rFonts w:ascii="Arial" w:hAnsi="Arial" w:cs="Arial"/>
          <w:sz w:val="15"/>
          <w:szCs w:val="15"/>
        </w:rPr>
        <w:t>Electronics</w:t>
      </w:r>
      <w:proofErr w:type="spellEnd"/>
      <w:r w:rsidRPr="00B176A5">
        <w:rPr>
          <w:rFonts w:ascii="Arial" w:hAnsi="Arial" w:cs="Arial"/>
          <w:sz w:val="15"/>
          <w:szCs w:val="15"/>
        </w:rPr>
        <w:t xml:space="preserve"> </w:t>
      </w:r>
      <w:proofErr w:type="spellStart"/>
      <w:r w:rsidRPr="00B176A5">
        <w:rPr>
          <w:rFonts w:ascii="Arial" w:hAnsi="Arial" w:cs="Arial"/>
          <w:sz w:val="15"/>
          <w:szCs w:val="15"/>
        </w:rPr>
        <w:t>Co</w:t>
      </w:r>
      <w:proofErr w:type="spellEnd"/>
      <w:r w:rsidRPr="00B176A5">
        <w:rPr>
          <w:rFonts w:ascii="Arial" w:hAnsi="Arial" w:cs="Arial"/>
          <w:sz w:val="15"/>
          <w:szCs w:val="15"/>
        </w:rPr>
        <w:t xml:space="preserve">., LTD, </w:t>
      </w:r>
      <w:proofErr w:type="spellStart"/>
      <w:r w:rsidRPr="00B176A5">
        <w:rPr>
          <w:rFonts w:ascii="Arial" w:hAnsi="Arial" w:cs="Arial"/>
          <w:sz w:val="15"/>
          <w:szCs w:val="15"/>
        </w:rPr>
        <w:t>Civil</w:t>
      </w:r>
      <w:proofErr w:type="spellEnd"/>
      <w:r w:rsidRPr="00B176A5">
        <w:rPr>
          <w:rFonts w:ascii="Arial" w:hAnsi="Arial" w:cs="Arial"/>
          <w:sz w:val="15"/>
          <w:szCs w:val="15"/>
        </w:rPr>
        <w:t xml:space="preserve"> </w:t>
      </w:r>
      <w:proofErr w:type="spellStart"/>
      <w:r w:rsidRPr="00B176A5">
        <w:rPr>
          <w:rFonts w:ascii="Arial" w:hAnsi="Arial" w:cs="Arial"/>
          <w:sz w:val="15"/>
          <w:szCs w:val="15"/>
        </w:rPr>
        <w:t>Industrial</w:t>
      </w:r>
      <w:proofErr w:type="spellEnd"/>
      <w:r w:rsidRPr="00B176A5">
        <w:rPr>
          <w:rFonts w:ascii="Arial" w:hAnsi="Arial" w:cs="Arial"/>
          <w:sz w:val="15"/>
          <w:szCs w:val="15"/>
        </w:rPr>
        <w:t xml:space="preserve"> </w:t>
      </w:r>
      <w:proofErr w:type="spellStart"/>
      <w:r w:rsidRPr="00B176A5">
        <w:rPr>
          <w:rFonts w:ascii="Arial" w:hAnsi="Arial" w:cs="Arial"/>
          <w:sz w:val="15"/>
          <w:szCs w:val="15"/>
        </w:rPr>
        <w:t>Zone</w:t>
      </w:r>
      <w:proofErr w:type="spellEnd"/>
      <w:r w:rsidRPr="00B176A5">
        <w:rPr>
          <w:rFonts w:ascii="Arial" w:hAnsi="Arial" w:cs="Arial"/>
          <w:sz w:val="15"/>
          <w:szCs w:val="15"/>
        </w:rPr>
        <w:t xml:space="preserve">, </w:t>
      </w:r>
      <w:proofErr w:type="spellStart"/>
      <w:r w:rsidRPr="00B176A5">
        <w:rPr>
          <w:rFonts w:ascii="Arial" w:hAnsi="Arial" w:cs="Arial"/>
          <w:sz w:val="15"/>
          <w:szCs w:val="15"/>
        </w:rPr>
        <w:t>Pugen</w:t>
      </w:r>
      <w:proofErr w:type="spellEnd"/>
      <w:r w:rsidRPr="00B176A5">
        <w:rPr>
          <w:rFonts w:ascii="Arial" w:hAnsi="Arial" w:cs="Arial"/>
          <w:sz w:val="15"/>
          <w:szCs w:val="15"/>
        </w:rPr>
        <w:t xml:space="preserve"> </w:t>
      </w:r>
      <w:proofErr w:type="spellStart"/>
      <w:r w:rsidRPr="00B176A5">
        <w:rPr>
          <w:rFonts w:ascii="Arial" w:hAnsi="Arial" w:cs="Arial"/>
          <w:sz w:val="15"/>
          <w:szCs w:val="15"/>
        </w:rPr>
        <w:t>Village</w:t>
      </w:r>
      <w:proofErr w:type="spellEnd"/>
      <w:r w:rsidRPr="00B176A5">
        <w:rPr>
          <w:rFonts w:ascii="Arial" w:hAnsi="Arial" w:cs="Arial"/>
          <w:sz w:val="15"/>
          <w:szCs w:val="15"/>
        </w:rPr>
        <w:t xml:space="preserve">, </w:t>
      </w:r>
      <w:proofErr w:type="spellStart"/>
      <w:r w:rsidRPr="00B176A5">
        <w:rPr>
          <w:rFonts w:ascii="Arial" w:hAnsi="Arial" w:cs="Arial"/>
          <w:sz w:val="15"/>
          <w:szCs w:val="15"/>
        </w:rPr>
        <w:t>Qiu’ai</w:t>
      </w:r>
      <w:proofErr w:type="spellEnd"/>
      <w:r w:rsidRPr="00B176A5">
        <w:rPr>
          <w:rFonts w:ascii="Arial" w:hAnsi="Arial" w:cs="Arial"/>
          <w:sz w:val="15"/>
          <w:szCs w:val="15"/>
        </w:rPr>
        <w:t xml:space="preserve"> </w:t>
      </w:r>
      <w:proofErr w:type="spellStart"/>
      <w:r w:rsidRPr="00B176A5">
        <w:rPr>
          <w:rFonts w:ascii="Arial" w:hAnsi="Arial" w:cs="Arial"/>
          <w:sz w:val="15"/>
          <w:szCs w:val="15"/>
        </w:rPr>
        <w:t>Ningbo</w:t>
      </w:r>
      <w:proofErr w:type="spellEnd"/>
      <w:r w:rsidRPr="00B176A5">
        <w:rPr>
          <w:rFonts w:ascii="Arial" w:hAnsi="Arial" w:cs="Arial"/>
          <w:sz w:val="15"/>
          <w:szCs w:val="15"/>
        </w:rPr>
        <w:t xml:space="preserve">, </w:t>
      </w:r>
      <w:proofErr w:type="spellStart"/>
      <w:r w:rsidRPr="00B176A5">
        <w:rPr>
          <w:rFonts w:ascii="Arial" w:hAnsi="Arial" w:cs="Arial"/>
          <w:sz w:val="15"/>
          <w:szCs w:val="15"/>
        </w:rPr>
        <w:t>China</w:t>
      </w:r>
      <w:proofErr w:type="spellEnd"/>
      <w:r w:rsidRPr="00B176A5">
        <w:rPr>
          <w:rFonts w:ascii="Arial" w:hAnsi="Arial" w:cs="Arial"/>
          <w:sz w:val="15"/>
          <w:szCs w:val="15"/>
        </w:rPr>
        <w:t xml:space="preserve"> / ООО "</w:t>
      </w:r>
      <w:proofErr w:type="spellStart"/>
      <w:r w:rsidRPr="00B176A5">
        <w:rPr>
          <w:rFonts w:ascii="Arial" w:hAnsi="Arial" w:cs="Arial"/>
          <w:sz w:val="15"/>
          <w:szCs w:val="15"/>
        </w:rPr>
        <w:t>Нингбо</w:t>
      </w:r>
      <w:proofErr w:type="spellEnd"/>
      <w:r w:rsidRPr="00B176A5">
        <w:rPr>
          <w:rFonts w:ascii="Arial" w:hAnsi="Arial" w:cs="Arial"/>
          <w:sz w:val="15"/>
          <w:szCs w:val="15"/>
        </w:rPr>
        <w:t xml:space="preserve"> </w:t>
      </w:r>
      <w:proofErr w:type="spellStart"/>
      <w:r w:rsidRPr="00B176A5">
        <w:rPr>
          <w:rFonts w:ascii="Arial" w:hAnsi="Arial" w:cs="Arial"/>
          <w:sz w:val="15"/>
          <w:szCs w:val="15"/>
        </w:rPr>
        <w:t>Юсинг</w:t>
      </w:r>
      <w:proofErr w:type="spellEnd"/>
      <w:r w:rsidRPr="00B176A5">
        <w:rPr>
          <w:rFonts w:ascii="Arial" w:hAnsi="Arial" w:cs="Arial"/>
          <w:sz w:val="15"/>
          <w:szCs w:val="15"/>
        </w:rPr>
        <w:t xml:space="preserve"> </w:t>
      </w:r>
      <w:proofErr w:type="spellStart"/>
      <w:r w:rsidRPr="00B176A5">
        <w:rPr>
          <w:rFonts w:ascii="Arial" w:hAnsi="Arial" w:cs="Arial"/>
          <w:sz w:val="15"/>
          <w:szCs w:val="15"/>
        </w:rPr>
        <w:t>Электроникс</w:t>
      </w:r>
      <w:proofErr w:type="spellEnd"/>
      <w:r w:rsidRPr="00B176A5">
        <w:rPr>
          <w:rFonts w:ascii="Arial" w:hAnsi="Arial" w:cs="Arial"/>
          <w:sz w:val="15"/>
          <w:szCs w:val="15"/>
        </w:rPr>
        <w:t xml:space="preserve"> Компания", зона </w:t>
      </w:r>
      <w:proofErr w:type="spellStart"/>
      <w:r w:rsidRPr="00B176A5">
        <w:rPr>
          <w:rFonts w:ascii="Arial" w:hAnsi="Arial" w:cs="Arial"/>
          <w:sz w:val="15"/>
          <w:szCs w:val="15"/>
        </w:rPr>
        <w:t>Цивил</w:t>
      </w:r>
      <w:proofErr w:type="spellEnd"/>
      <w:r w:rsidRPr="00B176A5">
        <w:rPr>
          <w:rFonts w:ascii="Arial" w:hAnsi="Arial" w:cs="Arial"/>
          <w:sz w:val="15"/>
          <w:szCs w:val="15"/>
        </w:rPr>
        <w:t xml:space="preserve"> Индастриал, населенный пункт </w:t>
      </w:r>
      <w:proofErr w:type="spellStart"/>
      <w:r w:rsidRPr="00B176A5">
        <w:rPr>
          <w:rFonts w:ascii="Arial" w:hAnsi="Arial" w:cs="Arial"/>
          <w:sz w:val="15"/>
          <w:szCs w:val="15"/>
        </w:rPr>
        <w:t>Пуген</w:t>
      </w:r>
      <w:proofErr w:type="spellEnd"/>
      <w:r w:rsidRPr="00B176A5">
        <w:rPr>
          <w:rFonts w:ascii="Arial" w:hAnsi="Arial" w:cs="Arial"/>
          <w:sz w:val="15"/>
          <w:szCs w:val="15"/>
        </w:rPr>
        <w:t xml:space="preserve">, </w:t>
      </w:r>
      <w:proofErr w:type="spellStart"/>
      <w:r w:rsidRPr="00B176A5">
        <w:rPr>
          <w:rFonts w:ascii="Arial" w:hAnsi="Arial" w:cs="Arial"/>
          <w:sz w:val="15"/>
          <w:szCs w:val="15"/>
        </w:rPr>
        <w:t>Цюай</w:t>
      </w:r>
      <w:proofErr w:type="spellEnd"/>
      <w:r w:rsidRPr="00B176A5">
        <w:rPr>
          <w:rFonts w:ascii="Arial" w:hAnsi="Arial" w:cs="Arial"/>
          <w:sz w:val="15"/>
          <w:szCs w:val="15"/>
        </w:rPr>
        <w:t xml:space="preserve">, г. </w:t>
      </w:r>
      <w:proofErr w:type="spellStart"/>
      <w:r w:rsidRPr="00B176A5">
        <w:rPr>
          <w:rFonts w:ascii="Arial" w:hAnsi="Arial" w:cs="Arial"/>
          <w:sz w:val="15"/>
          <w:szCs w:val="15"/>
        </w:rPr>
        <w:t>Нингбо</w:t>
      </w:r>
      <w:proofErr w:type="spellEnd"/>
      <w:r w:rsidRPr="00B176A5">
        <w:rPr>
          <w:rFonts w:ascii="Arial" w:hAnsi="Arial" w:cs="Arial"/>
          <w:sz w:val="15"/>
          <w:szCs w:val="15"/>
        </w:rPr>
        <w:t xml:space="preserve">, Китай. </w:t>
      </w:r>
      <w:r w:rsidR="00766B26" w:rsidRPr="00766B26">
        <w:rPr>
          <w:rFonts w:ascii="Arial" w:hAnsi="Arial" w:cs="Arial"/>
          <w:sz w:val="15"/>
          <w:szCs w:val="15"/>
        </w:rPr>
        <w:t>Филиал завода изготовителя «NINGBO YUSING LIGHTING CO., LTD» Китай, No.1199, MINGGUANG RD.JIANGSHAN TOWN, NINGBO, CHINA/</w:t>
      </w:r>
      <w:proofErr w:type="spellStart"/>
      <w:r w:rsidR="00766B26" w:rsidRPr="00766B26">
        <w:rPr>
          <w:rFonts w:ascii="Arial" w:hAnsi="Arial" w:cs="Arial"/>
          <w:sz w:val="15"/>
          <w:szCs w:val="15"/>
        </w:rPr>
        <w:t>Нинбо</w:t>
      </w:r>
      <w:proofErr w:type="spellEnd"/>
      <w:r w:rsidR="00766B26" w:rsidRPr="00766B26">
        <w:rPr>
          <w:rFonts w:ascii="Arial" w:hAnsi="Arial" w:cs="Arial"/>
          <w:sz w:val="15"/>
          <w:szCs w:val="15"/>
        </w:rPr>
        <w:t xml:space="preserve"> </w:t>
      </w:r>
      <w:proofErr w:type="spellStart"/>
      <w:r w:rsidR="00766B26" w:rsidRPr="00766B26">
        <w:rPr>
          <w:rFonts w:ascii="Arial" w:hAnsi="Arial" w:cs="Arial"/>
          <w:sz w:val="15"/>
          <w:szCs w:val="15"/>
        </w:rPr>
        <w:t>Юсинг</w:t>
      </w:r>
      <w:proofErr w:type="spellEnd"/>
      <w:r w:rsidR="00766B26" w:rsidRPr="00766B26">
        <w:rPr>
          <w:rFonts w:ascii="Arial" w:hAnsi="Arial" w:cs="Arial"/>
          <w:sz w:val="15"/>
          <w:szCs w:val="15"/>
        </w:rPr>
        <w:t xml:space="preserve"> </w:t>
      </w:r>
      <w:proofErr w:type="spellStart"/>
      <w:r w:rsidR="00766B26" w:rsidRPr="00766B26">
        <w:rPr>
          <w:rFonts w:ascii="Arial" w:hAnsi="Arial" w:cs="Arial"/>
          <w:sz w:val="15"/>
          <w:szCs w:val="15"/>
        </w:rPr>
        <w:t>Лайтинг</w:t>
      </w:r>
      <w:proofErr w:type="spellEnd"/>
      <w:r w:rsidR="00766B26" w:rsidRPr="00766B26">
        <w:rPr>
          <w:rFonts w:ascii="Arial" w:hAnsi="Arial" w:cs="Arial"/>
          <w:sz w:val="15"/>
          <w:szCs w:val="15"/>
        </w:rPr>
        <w:t xml:space="preserve">, Ко., № 1199, </w:t>
      </w:r>
      <w:proofErr w:type="spellStart"/>
      <w:r w:rsidR="00766B26" w:rsidRPr="00766B26">
        <w:rPr>
          <w:rFonts w:ascii="Arial" w:hAnsi="Arial" w:cs="Arial"/>
          <w:sz w:val="15"/>
          <w:szCs w:val="15"/>
        </w:rPr>
        <w:t>Минггуан</w:t>
      </w:r>
      <w:proofErr w:type="spellEnd"/>
      <w:r w:rsidR="00766B26" w:rsidRPr="00766B26">
        <w:rPr>
          <w:rFonts w:ascii="Arial" w:hAnsi="Arial" w:cs="Arial"/>
          <w:sz w:val="15"/>
          <w:szCs w:val="15"/>
        </w:rPr>
        <w:t xml:space="preserve"> </w:t>
      </w:r>
      <w:proofErr w:type="spellStart"/>
      <w:r w:rsidR="00766B26" w:rsidRPr="00766B26">
        <w:rPr>
          <w:rFonts w:ascii="Arial" w:hAnsi="Arial" w:cs="Arial"/>
          <w:sz w:val="15"/>
          <w:szCs w:val="15"/>
        </w:rPr>
        <w:t>Роуд</w:t>
      </w:r>
      <w:proofErr w:type="spellEnd"/>
      <w:r w:rsidR="00766B26" w:rsidRPr="00766B26">
        <w:rPr>
          <w:rFonts w:ascii="Arial" w:hAnsi="Arial" w:cs="Arial"/>
          <w:sz w:val="15"/>
          <w:szCs w:val="15"/>
        </w:rPr>
        <w:t xml:space="preserve">, </w:t>
      </w:r>
      <w:proofErr w:type="spellStart"/>
      <w:r w:rsidR="00766B26" w:rsidRPr="00766B26">
        <w:rPr>
          <w:rFonts w:ascii="Arial" w:hAnsi="Arial" w:cs="Arial"/>
          <w:sz w:val="15"/>
          <w:szCs w:val="15"/>
        </w:rPr>
        <w:t>Цзяншань</w:t>
      </w:r>
      <w:proofErr w:type="spellEnd"/>
      <w:r w:rsidR="00766B26" w:rsidRPr="00766B26">
        <w:rPr>
          <w:rFonts w:ascii="Arial" w:hAnsi="Arial" w:cs="Arial"/>
          <w:sz w:val="15"/>
          <w:szCs w:val="15"/>
        </w:rPr>
        <w:t xml:space="preserve"> </w:t>
      </w:r>
      <w:proofErr w:type="spellStart"/>
      <w:r w:rsidR="00766B26" w:rsidRPr="00766B26">
        <w:rPr>
          <w:rFonts w:ascii="Arial" w:hAnsi="Arial" w:cs="Arial"/>
          <w:sz w:val="15"/>
          <w:szCs w:val="15"/>
        </w:rPr>
        <w:t>Таун</w:t>
      </w:r>
      <w:proofErr w:type="spellEnd"/>
      <w:r w:rsidR="00766B26" w:rsidRPr="00766B26">
        <w:rPr>
          <w:rFonts w:ascii="Arial" w:hAnsi="Arial" w:cs="Arial"/>
          <w:sz w:val="15"/>
          <w:szCs w:val="15"/>
        </w:rPr>
        <w:t xml:space="preserve">, </w:t>
      </w:r>
      <w:proofErr w:type="spellStart"/>
      <w:r w:rsidR="00766B26" w:rsidRPr="00766B26">
        <w:rPr>
          <w:rFonts w:ascii="Arial" w:hAnsi="Arial" w:cs="Arial"/>
          <w:sz w:val="15"/>
          <w:szCs w:val="15"/>
        </w:rPr>
        <w:t>Нинбо</w:t>
      </w:r>
      <w:proofErr w:type="spellEnd"/>
      <w:r w:rsidR="00766B26" w:rsidRPr="00766B26">
        <w:rPr>
          <w:rFonts w:ascii="Arial" w:hAnsi="Arial" w:cs="Arial"/>
          <w:sz w:val="15"/>
          <w:szCs w:val="15"/>
        </w:rPr>
        <w:t>, Китай</w:t>
      </w:r>
      <w:r w:rsidR="00766B26">
        <w:rPr>
          <w:rFonts w:ascii="Arial" w:hAnsi="Arial" w:cs="Arial"/>
          <w:sz w:val="15"/>
          <w:szCs w:val="15"/>
        </w:rPr>
        <w:t xml:space="preserve">. </w:t>
      </w:r>
      <w:r w:rsidRPr="00B176A5">
        <w:rPr>
          <w:rFonts w:ascii="Arial" w:hAnsi="Arial" w:cs="Arial"/>
          <w:sz w:val="15"/>
          <w:szCs w:val="15"/>
        </w:rPr>
        <w:t xml:space="preserve">Уполномоченный представитель: ООО «Штекер </w:t>
      </w:r>
      <w:proofErr w:type="spellStart"/>
      <w:r w:rsidRPr="00B176A5">
        <w:rPr>
          <w:rFonts w:ascii="Arial" w:hAnsi="Arial" w:cs="Arial"/>
          <w:sz w:val="15"/>
          <w:szCs w:val="15"/>
        </w:rPr>
        <w:t>Свисс</w:t>
      </w:r>
      <w:proofErr w:type="spellEnd"/>
      <w:r w:rsidRPr="00B176A5">
        <w:rPr>
          <w:rFonts w:ascii="Arial" w:hAnsi="Arial" w:cs="Arial"/>
          <w:sz w:val="15"/>
          <w:szCs w:val="15"/>
        </w:rPr>
        <w:t xml:space="preserve"> Групп», 117403, г. Москва, </w:t>
      </w:r>
      <w:proofErr w:type="spellStart"/>
      <w:r w:rsidRPr="00B176A5">
        <w:rPr>
          <w:rFonts w:ascii="Arial" w:hAnsi="Arial" w:cs="Arial"/>
          <w:sz w:val="15"/>
          <w:szCs w:val="15"/>
        </w:rPr>
        <w:t>Востряковский</w:t>
      </w:r>
      <w:proofErr w:type="spellEnd"/>
      <w:r w:rsidRPr="00B176A5">
        <w:rPr>
          <w:rFonts w:ascii="Arial" w:hAnsi="Arial" w:cs="Arial"/>
          <w:sz w:val="15"/>
          <w:szCs w:val="15"/>
        </w:rPr>
        <w:t xml:space="preserve"> проезд, д.10Б, стр.7, к.27. Телефон: +7 (499) 394-48-36. Импортер: ООО «СИЛА СВЕТА» Россия, 117405, г. Москва, ул. Дорожная, д. 48, тел. +7(499)394-69-26</w:t>
      </w:r>
      <w:r w:rsidR="00766B26">
        <w:rPr>
          <w:rFonts w:ascii="Arial" w:hAnsi="Arial" w:cs="Arial"/>
          <w:sz w:val="15"/>
          <w:szCs w:val="15"/>
        </w:rPr>
        <w:t>.</w:t>
      </w:r>
      <w:bookmarkStart w:id="0" w:name="_GoBack"/>
      <w:bookmarkEnd w:id="0"/>
    </w:p>
    <w:p w14:paraId="35A4240C" w14:textId="77777777" w:rsidR="00E050C9" w:rsidRPr="00B176A5" w:rsidRDefault="004E7F00" w:rsidP="00B176A5">
      <w:pPr>
        <w:suppressAutoHyphens/>
        <w:spacing w:after="0" w:line="240" w:lineRule="auto"/>
        <w:rPr>
          <w:rFonts w:ascii="Arial" w:hAnsi="Arial" w:cs="Arial"/>
          <w:sz w:val="15"/>
          <w:szCs w:val="15"/>
        </w:rPr>
      </w:pPr>
      <w:r w:rsidRPr="00B176A5">
        <w:rPr>
          <w:rFonts w:ascii="Arial" w:hAnsi="Arial" w:cs="Arial"/>
          <w:sz w:val="15"/>
          <w:szCs w:val="15"/>
        </w:rPr>
        <w:t>Произведено в Китае.</w:t>
      </w:r>
    </w:p>
    <w:p w14:paraId="7507B819" w14:textId="77777777" w:rsidR="00E050C9" w:rsidRPr="00B176A5" w:rsidRDefault="004E7F00" w:rsidP="00B176A5">
      <w:pPr>
        <w:pStyle w:val="a8"/>
        <w:numPr>
          <w:ilvl w:val="0"/>
          <w:numId w:val="1"/>
        </w:numPr>
        <w:spacing w:after="0" w:line="240" w:lineRule="auto"/>
        <w:ind w:left="357" w:hanging="357"/>
        <w:rPr>
          <w:rFonts w:ascii="Arial" w:hAnsi="Arial" w:cs="Arial"/>
          <w:b/>
          <w:sz w:val="15"/>
          <w:szCs w:val="15"/>
        </w:rPr>
      </w:pPr>
      <w:r w:rsidRPr="00B176A5">
        <w:rPr>
          <w:rFonts w:ascii="Arial" w:hAnsi="Arial" w:cs="Arial"/>
          <w:b/>
          <w:sz w:val="15"/>
          <w:szCs w:val="15"/>
        </w:rPr>
        <w:t>Гарантийные обязательства</w:t>
      </w:r>
    </w:p>
    <w:p w14:paraId="442E8BD2"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Гарантия на товар составляет 1 год (12 месяцев) со дня продажи.</w:t>
      </w:r>
    </w:p>
    <w:p w14:paraId="48B6D121"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14:paraId="2881B0A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176A5">
        <w:rPr>
          <w:rFonts w:ascii="Arial" w:hAnsi="Arial" w:cs="Arial"/>
          <w:sz w:val="15"/>
          <w:szCs w:val="15"/>
        </w:rPr>
        <w:t>стикерованием</w:t>
      </w:r>
      <w:proofErr w:type="spellEnd"/>
      <w:r w:rsidRPr="00B176A5">
        <w:rPr>
          <w:rFonts w:ascii="Arial" w:hAnsi="Arial" w:cs="Arial"/>
          <w:sz w:val="15"/>
          <w:szCs w:val="15"/>
        </w:rPr>
        <w:t>.</w:t>
      </w:r>
    </w:p>
    <w:p w14:paraId="12631CC9" w14:textId="77777777" w:rsidR="00E050C9" w:rsidRPr="00B176A5" w:rsidRDefault="004E7F00" w:rsidP="00B176A5">
      <w:pPr>
        <w:pStyle w:val="a8"/>
        <w:numPr>
          <w:ilvl w:val="0"/>
          <w:numId w:val="9"/>
        </w:numPr>
        <w:spacing w:after="0" w:line="240" w:lineRule="auto"/>
        <w:jc w:val="both"/>
        <w:rPr>
          <w:rFonts w:ascii="Arial" w:hAnsi="Arial" w:cs="Arial"/>
          <w:sz w:val="15"/>
          <w:szCs w:val="15"/>
        </w:rPr>
      </w:pPr>
      <w:r w:rsidRPr="00B176A5">
        <w:rPr>
          <w:rFonts w:ascii="Arial" w:hAnsi="Arial" w:cs="Arial"/>
          <w:sz w:val="15"/>
          <w:szCs w:val="15"/>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14:paraId="7F54193E" w14:textId="2AA3310C" w:rsidR="00E050C9" w:rsidRDefault="004E7F00" w:rsidP="00B176A5">
      <w:pPr>
        <w:pStyle w:val="a8"/>
        <w:spacing w:after="0" w:line="240" w:lineRule="auto"/>
        <w:ind w:left="360"/>
        <w:jc w:val="center"/>
        <w:rPr>
          <w:rFonts w:ascii="Arial" w:hAnsi="Arial" w:cs="Arial"/>
          <w:sz w:val="15"/>
          <w:szCs w:val="15"/>
        </w:rPr>
      </w:pPr>
      <w:r w:rsidRPr="00B176A5">
        <w:rPr>
          <w:rFonts w:ascii="Arial" w:hAnsi="Arial" w:cs="Arial"/>
          <w:noProof/>
          <w:sz w:val="15"/>
          <w:szCs w:val="15"/>
        </w:rPr>
        <w:drawing>
          <wp:inline distT="0" distB="0" distL="0" distR="0" wp14:anchorId="20A501F4" wp14:editId="7548B7E4">
            <wp:extent cx="250190" cy="24384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pic:cNvPicPr>
                      <a:picLocks noChangeAspect="1" noChangeArrowheads="1"/>
                    </pic:cNvPicPr>
                  </pic:nvPicPr>
                  <pic:blipFill>
                    <a:blip r:embed="rId7" cstate="print"/>
                    <a:srcRect/>
                    <a:stretch>
                      <a:fillRect/>
                    </a:stretch>
                  </pic:blipFill>
                  <pic:spPr>
                    <a:xfrm>
                      <a:off x="0" y="0"/>
                      <a:ext cx="252836" cy="246668"/>
                    </a:xfrm>
                    <a:prstGeom prst="rect">
                      <a:avLst/>
                    </a:prstGeom>
                    <a:noFill/>
                    <a:ln w="9525">
                      <a:noFill/>
                      <a:miter lim="800000"/>
                      <a:headEnd/>
                      <a:tailEnd/>
                    </a:ln>
                  </pic:spPr>
                </pic:pic>
              </a:graphicData>
            </a:graphic>
          </wp:inline>
        </w:drawing>
      </w:r>
      <w:r w:rsidRPr="00B176A5">
        <w:rPr>
          <w:rFonts w:ascii="Arial" w:hAnsi="Arial" w:cs="Arial"/>
          <w:noProof/>
          <w:sz w:val="15"/>
          <w:szCs w:val="15"/>
        </w:rPr>
        <w:drawing>
          <wp:inline distT="0" distB="0" distL="0" distR="0" wp14:anchorId="01C3A642" wp14:editId="49CDF257">
            <wp:extent cx="266700"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8" cstate="print"/>
                    <a:srcRect/>
                    <a:stretch>
                      <a:fillRect/>
                    </a:stretch>
                  </pic:blipFill>
                  <pic:spPr>
                    <a:xfrm>
                      <a:off x="0" y="0"/>
                      <a:ext cx="278037" cy="280705"/>
                    </a:xfrm>
                    <a:prstGeom prst="rect">
                      <a:avLst/>
                    </a:prstGeom>
                    <a:noFill/>
                    <a:ln w="9525">
                      <a:noFill/>
                      <a:miter lim="800000"/>
                      <a:headEnd/>
                      <a:tailEnd/>
                    </a:ln>
                  </pic:spPr>
                </pic:pic>
              </a:graphicData>
            </a:graphic>
          </wp:inline>
        </w:drawing>
      </w:r>
    </w:p>
    <w:p w14:paraId="519D6D9E" w14:textId="1F8316D6" w:rsidR="00A74EB7" w:rsidRDefault="00A74EB7" w:rsidP="00B176A5">
      <w:pPr>
        <w:pStyle w:val="a8"/>
        <w:spacing w:after="0" w:line="240" w:lineRule="auto"/>
        <w:ind w:left="360"/>
        <w:jc w:val="center"/>
        <w:rPr>
          <w:rFonts w:ascii="Arial" w:hAnsi="Arial" w:cs="Arial"/>
          <w:sz w:val="15"/>
          <w:szCs w:val="15"/>
        </w:rPr>
      </w:pPr>
    </w:p>
    <w:p w14:paraId="030FD607" w14:textId="11928C8F" w:rsidR="00A74EB7" w:rsidRDefault="00A74EB7" w:rsidP="00B176A5">
      <w:pPr>
        <w:pStyle w:val="a8"/>
        <w:spacing w:after="0" w:line="240" w:lineRule="auto"/>
        <w:ind w:left="360"/>
        <w:jc w:val="center"/>
        <w:rPr>
          <w:rFonts w:ascii="Arial" w:hAnsi="Arial" w:cs="Arial"/>
          <w:sz w:val="15"/>
          <w:szCs w:val="15"/>
        </w:rPr>
      </w:pPr>
    </w:p>
    <w:p w14:paraId="3E26FE67" w14:textId="78FA8597" w:rsidR="00A74EB7" w:rsidRDefault="00A74EB7" w:rsidP="00B176A5">
      <w:pPr>
        <w:pStyle w:val="a8"/>
        <w:spacing w:after="0" w:line="240" w:lineRule="auto"/>
        <w:ind w:left="360"/>
        <w:jc w:val="center"/>
        <w:rPr>
          <w:rFonts w:ascii="Arial" w:hAnsi="Arial" w:cs="Arial"/>
          <w:sz w:val="15"/>
          <w:szCs w:val="15"/>
        </w:rPr>
      </w:pPr>
    </w:p>
    <w:p w14:paraId="3DE3D955" w14:textId="691565DF" w:rsidR="00A74EB7" w:rsidRDefault="00A74EB7" w:rsidP="00B176A5">
      <w:pPr>
        <w:pStyle w:val="a8"/>
        <w:spacing w:after="0" w:line="240" w:lineRule="auto"/>
        <w:ind w:left="360"/>
        <w:jc w:val="center"/>
        <w:rPr>
          <w:rFonts w:ascii="Arial" w:hAnsi="Arial" w:cs="Arial"/>
          <w:sz w:val="15"/>
          <w:szCs w:val="15"/>
        </w:rPr>
      </w:pPr>
    </w:p>
    <w:p w14:paraId="74F20D9A" w14:textId="0500B4E0" w:rsidR="00A74EB7" w:rsidRDefault="00A74EB7" w:rsidP="00B176A5">
      <w:pPr>
        <w:pStyle w:val="a8"/>
        <w:spacing w:after="0" w:line="240" w:lineRule="auto"/>
        <w:ind w:left="360"/>
        <w:jc w:val="center"/>
        <w:rPr>
          <w:rFonts w:ascii="Arial" w:hAnsi="Arial" w:cs="Arial"/>
          <w:sz w:val="15"/>
          <w:szCs w:val="15"/>
        </w:rPr>
      </w:pPr>
    </w:p>
    <w:p w14:paraId="0727A675" w14:textId="17298902" w:rsidR="00A74EB7" w:rsidRDefault="00A74EB7" w:rsidP="00B176A5">
      <w:pPr>
        <w:pStyle w:val="a8"/>
        <w:spacing w:after="0" w:line="240" w:lineRule="auto"/>
        <w:ind w:left="360"/>
        <w:jc w:val="center"/>
        <w:rPr>
          <w:rFonts w:ascii="Arial" w:hAnsi="Arial" w:cs="Arial"/>
          <w:sz w:val="15"/>
          <w:szCs w:val="15"/>
        </w:rPr>
      </w:pPr>
    </w:p>
    <w:p w14:paraId="2F79D58A" w14:textId="7001D15E" w:rsidR="00A74EB7" w:rsidRDefault="00A74EB7" w:rsidP="00B176A5">
      <w:pPr>
        <w:pStyle w:val="a8"/>
        <w:spacing w:after="0" w:line="240" w:lineRule="auto"/>
        <w:ind w:left="360"/>
        <w:jc w:val="center"/>
        <w:rPr>
          <w:rFonts w:ascii="Arial" w:hAnsi="Arial" w:cs="Arial"/>
          <w:sz w:val="15"/>
          <w:szCs w:val="15"/>
        </w:rPr>
      </w:pPr>
    </w:p>
    <w:p w14:paraId="10C9F2DF" w14:textId="2E7701E5" w:rsidR="00A74EB7" w:rsidRDefault="00A74EB7" w:rsidP="00B176A5">
      <w:pPr>
        <w:pStyle w:val="a8"/>
        <w:spacing w:after="0" w:line="240" w:lineRule="auto"/>
        <w:ind w:left="360"/>
        <w:jc w:val="center"/>
        <w:rPr>
          <w:rFonts w:ascii="Arial" w:hAnsi="Arial" w:cs="Arial"/>
          <w:sz w:val="15"/>
          <w:szCs w:val="15"/>
        </w:rPr>
      </w:pPr>
    </w:p>
    <w:p w14:paraId="26908077" w14:textId="109D19A5" w:rsidR="00A74EB7" w:rsidRDefault="00A74EB7" w:rsidP="00B176A5">
      <w:pPr>
        <w:pStyle w:val="a8"/>
        <w:spacing w:after="0" w:line="240" w:lineRule="auto"/>
        <w:ind w:left="360"/>
        <w:jc w:val="center"/>
        <w:rPr>
          <w:rFonts w:ascii="Arial" w:hAnsi="Arial" w:cs="Arial"/>
          <w:sz w:val="15"/>
          <w:szCs w:val="15"/>
        </w:rPr>
      </w:pPr>
    </w:p>
    <w:p w14:paraId="75ED7C32" w14:textId="32C27F47" w:rsidR="00A74EB7" w:rsidRDefault="00A74EB7" w:rsidP="00B176A5">
      <w:pPr>
        <w:pStyle w:val="a8"/>
        <w:spacing w:after="0" w:line="240" w:lineRule="auto"/>
        <w:ind w:left="360"/>
        <w:jc w:val="center"/>
        <w:rPr>
          <w:rFonts w:ascii="Arial" w:hAnsi="Arial" w:cs="Arial"/>
          <w:sz w:val="15"/>
          <w:szCs w:val="15"/>
        </w:rPr>
      </w:pPr>
    </w:p>
    <w:p w14:paraId="6A999D08" w14:textId="222A3EBC" w:rsidR="00A74EB7" w:rsidRDefault="00A74EB7" w:rsidP="00B176A5">
      <w:pPr>
        <w:pStyle w:val="a8"/>
        <w:spacing w:after="0" w:line="240" w:lineRule="auto"/>
        <w:ind w:left="360"/>
        <w:jc w:val="center"/>
        <w:rPr>
          <w:rFonts w:ascii="Arial" w:hAnsi="Arial" w:cs="Arial"/>
          <w:sz w:val="15"/>
          <w:szCs w:val="15"/>
        </w:rPr>
      </w:pPr>
    </w:p>
    <w:p w14:paraId="49B56B51" w14:textId="4FE2E508" w:rsidR="00A74EB7" w:rsidRDefault="00A74EB7" w:rsidP="00B176A5">
      <w:pPr>
        <w:pStyle w:val="a8"/>
        <w:spacing w:after="0" w:line="240" w:lineRule="auto"/>
        <w:ind w:left="360"/>
        <w:jc w:val="center"/>
        <w:rPr>
          <w:rFonts w:ascii="Arial" w:hAnsi="Arial" w:cs="Arial"/>
          <w:sz w:val="15"/>
          <w:szCs w:val="15"/>
        </w:rPr>
      </w:pPr>
    </w:p>
    <w:p w14:paraId="4E793F3E" w14:textId="1C7C1779" w:rsidR="00A74EB7" w:rsidRDefault="00A74EB7" w:rsidP="00B176A5">
      <w:pPr>
        <w:pStyle w:val="a8"/>
        <w:spacing w:after="0" w:line="240" w:lineRule="auto"/>
        <w:ind w:left="360"/>
        <w:jc w:val="center"/>
        <w:rPr>
          <w:rFonts w:ascii="Arial" w:hAnsi="Arial" w:cs="Arial"/>
          <w:sz w:val="15"/>
          <w:szCs w:val="15"/>
        </w:rPr>
      </w:pPr>
    </w:p>
    <w:p w14:paraId="5F9D50A6" w14:textId="312BEC63" w:rsidR="00A74EB7" w:rsidRDefault="00A74EB7" w:rsidP="00B176A5">
      <w:pPr>
        <w:pStyle w:val="a8"/>
        <w:spacing w:after="0" w:line="240" w:lineRule="auto"/>
        <w:ind w:left="360"/>
        <w:jc w:val="center"/>
        <w:rPr>
          <w:rFonts w:ascii="Arial" w:hAnsi="Arial" w:cs="Arial"/>
          <w:sz w:val="15"/>
          <w:szCs w:val="15"/>
        </w:rPr>
      </w:pPr>
    </w:p>
    <w:p w14:paraId="7D186402" w14:textId="2BC19CF6" w:rsidR="00A74EB7" w:rsidRDefault="00A74EB7" w:rsidP="00B176A5">
      <w:pPr>
        <w:pStyle w:val="a8"/>
        <w:spacing w:after="0" w:line="240" w:lineRule="auto"/>
        <w:ind w:left="360"/>
        <w:jc w:val="center"/>
        <w:rPr>
          <w:rFonts w:ascii="Arial" w:hAnsi="Arial" w:cs="Arial"/>
          <w:sz w:val="15"/>
          <w:szCs w:val="15"/>
        </w:rPr>
      </w:pPr>
    </w:p>
    <w:p w14:paraId="71A68E09" w14:textId="1DA3DD1E" w:rsidR="00A74EB7" w:rsidRDefault="00A74EB7" w:rsidP="00B176A5">
      <w:pPr>
        <w:pStyle w:val="a8"/>
        <w:spacing w:after="0" w:line="240" w:lineRule="auto"/>
        <w:ind w:left="360"/>
        <w:jc w:val="center"/>
        <w:rPr>
          <w:rFonts w:ascii="Arial" w:hAnsi="Arial" w:cs="Arial"/>
          <w:sz w:val="15"/>
          <w:szCs w:val="15"/>
        </w:rPr>
      </w:pPr>
    </w:p>
    <w:p w14:paraId="32668677" w14:textId="77777777" w:rsidR="00A74EB7" w:rsidRPr="00B176A5" w:rsidRDefault="00A74EB7" w:rsidP="00B176A5">
      <w:pPr>
        <w:pStyle w:val="a8"/>
        <w:spacing w:after="0" w:line="240" w:lineRule="auto"/>
        <w:ind w:left="360"/>
        <w:jc w:val="center"/>
        <w:rPr>
          <w:rFonts w:ascii="Arial" w:hAnsi="Arial" w:cs="Arial"/>
          <w:sz w:val="15"/>
          <w:szCs w:val="15"/>
        </w:rPr>
      </w:pPr>
    </w:p>
    <w:tbl>
      <w:tblPr>
        <w:tblStyle w:val="a7"/>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E050C9" w:rsidRPr="00B176A5" w14:paraId="49B85EB0" w14:textId="77777777">
        <w:trPr>
          <w:trHeight w:val="772"/>
        </w:trPr>
        <w:tc>
          <w:tcPr>
            <w:tcW w:w="4218" w:type="dxa"/>
            <w:gridSpan w:val="2"/>
            <w:tcBorders>
              <w:top w:val="nil"/>
              <w:left w:val="nil"/>
              <w:bottom w:val="nil"/>
              <w:right w:val="nil"/>
            </w:tcBorders>
          </w:tcPr>
          <w:p w14:paraId="759DCCA1" w14:textId="77777777" w:rsidR="00E050C9" w:rsidRPr="00B176A5" w:rsidRDefault="00E050C9" w:rsidP="00B176A5">
            <w:pPr>
              <w:pStyle w:val="a8"/>
              <w:spacing w:after="0" w:line="240" w:lineRule="auto"/>
              <w:ind w:left="284"/>
              <w:rPr>
                <w:rFonts w:ascii="Arial" w:hAnsi="Arial" w:cs="Arial"/>
                <w:sz w:val="15"/>
                <w:szCs w:val="15"/>
              </w:rPr>
            </w:pPr>
          </w:p>
          <w:p w14:paraId="41C02457" w14:textId="77777777" w:rsidR="00E050C9" w:rsidRPr="00B176A5" w:rsidRDefault="00E050C9" w:rsidP="00B176A5">
            <w:pPr>
              <w:pStyle w:val="a8"/>
              <w:spacing w:after="0" w:line="240" w:lineRule="auto"/>
              <w:ind w:left="284"/>
              <w:rPr>
                <w:rFonts w:ascii="Arial" w:hAnsi="Arial" w:cs="Arial"/>
                <w:sz w:val="15"/>
                <w:szCs w:val="15"/>
              </w:rPr>
            </w:pPr>
          </w:p>
          <w:p w14:paraId="033EEE28"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noProof/>
                <w:sz w:val="15"/>
                <w:szCs w:val="15"/>
              </w:rPr>
              <w:drawing>
                <wp:inline distT="0" distB="0" distL="114300" distR="114300" wp14:anchorId="7CD6CE91" wp14:editId="57BF9526">
                  <wp:extent cx="1019175" cy="150495"/>
                  <wp:effectExtent l="0" t="0" r="9525" b="1905"/>
                  <wp:docPr id="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pic:cNvPicPr>
                            <a:picLocks noChangeAspect="1"/>
                          </pic:cNvPicPr>
                        </pic:nvPicPr>
                        <pic:blipFill>
                          <a:blip r:embed="rId9"/>
                          <a:stretch>
                            <a:fillRect/>
                          </a:stretch>
                        </pic:blipFill>
                        <pic:spPr>
                          <a:xfrm>
                            <a:off x="0" y="0"/>
                            <a:ext cx="1019175" cy="150495"/>
                          </a:xfrm>
                          <a:prstGeom prst="rect">
                            <a:avLst/>
                          </a:prstGeom>
                          <a:noFill/>
                          <a:ln w="9525">
                            <a:noFill/>
                          </a:ln>
                        </pic:spPr>
                      </pic:pic>
                    </a:graphicData>
                  </a:graphic>
                </wp:inline>
              </w:drawing>
            </w:r>
          </w:p>
        </w:tc>
        <w:tc>
          <w:tcPr>
            <w:tcW w:w="5856" w:type="dxa"/>
            <w:gridSpan w:val="5"/>
            <w:tcBorders>
              <w:top w:val="nil"/>
              <w:left w:val="nil"/>
              <w:bottom w:val="nil"/>
              <w:right w:val="nil"/>
            </w:tcBorders>
          </w:tcPr>
          <w:p w14:paraId="20433220" w14:textId="77777777" w:rsidR="00E050C9" w:rsidRPr="00B176A5" w:rsidRDefault="00E050C9" w:rsidP="00B176A5">
            <w:pPr>
              <w:pStyle w:val="a8"/>
              <w:spacing w:after="0" w:line="240" w:lineRule="auto"/>
              <w:ind w:left="284"/>
              <w:jc w:val="right"/>
              <w:rPr>
                <w:rFonts w:ascii="Arial" w:hAnsi="Arial" w:cs="Arial"/>
                <w:sz w:val="15"/>
                <w:szCs w:val="15"/>
              </w:rPr>
            </w:pPr>
          </w:p>
          <w:p w14:paraId="4CE6B4F1" w14:textId="77777777" w:rsidR="00E050C9" w:rsidRPr="00B176A5" w:rsidRDefault="004E7F00" w:rsidP="00B176A5">
            <w:pPr>
              <w:pStyle w:val="a8"/>
              <w:spacing w:after="0" w:line="240" w:lineRule="auto"/>
              <w:ind w:left="284"/>
              <w:jc w:val="right"/>
              <w:rPr>
                <w:rFonts w:ascii="Arial" w:hAnsi="Arial" w:cs="Arial"/>
                <w:sz w:val="15"/>
                <w:szCs w:val="15"/>
              </w:rPr>
            </w:pPr>
            <w:r w:rsidRPr="00B176A5">
              <w:rPr>
                <w:rFonts w:ascii="Arial" w:hAnsi="Arial" w:cs="Arial"/>
                <w:sz w:val="15"/>
                <w:szCs w:val="15"/>
              </w:rPr>
              <w:t xml:space="preserve">Внимание: для соблюдения гарантийных обязательств, требования к подключению </w:t>
            </w:r>
            <w:r w:rsidRPr="00B176A5">
              <w:rPr>
                <w:rFonts w:ascii="Arial" w:hAnsi="Arial" w:cs="Arial"/>
                <w:sz w:val="15"/>
                <w:szCs w:val="15"/>
              </w:rPr>
              <w:br/>
              <w:t xml:space="preserve">и эксплуатации светильника, описанные в настоящей инструкции, </w:t>
            </w:r>
            <w:r w:rsidRPr="00B176A5">
              <w:rPr>
                <w:rFonts w:ascii="Arial" w:hAnsi="Arial" w:cs="Arial"/>
                <w:sz w:val="15"/>
                <w:szCs w:val="15"/>
              </w:rPr>
              <w:br/>
              <w:t>являются обязательными.</w:t>
            </w:r>
          </w:p>
        </w:tc>
      </w:tr>
      <w:tr w:rsidR="00E050C9" w:rsidRPr="00B176A5" w14:paraId="1EC12B94" w14:textId="77777777">
        <w:trPr>
          <w:trHeight w:val="218"/>
        </w:trPr>
        <w:tc>
          <w:tcPr>
            <w:tcW w:w="4469" w:type="dxa"/>
            <w:gridSpan w:val="3"/>
            <w:tcBorders>
              <w:top w:val="nil"/>
              <w:left w:val="nil"/>
              <w:bottom w:val="single" w:sz="4" w:space="0" w:color="auto"/>
              <w:right w:val="nil"/>
            </w:tcBorders>
          </w:tcPr>
          <w:p w14:paraId="4115574F"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Данный гарантийный талон заполняется только при розничной продаже продукции торговой марки “</w:t>
            </w:r>
            <w:r w:rsidRPr="00B176A5">
              <w:rPr>
                <w:rFonts w:ascii="Arial" w:hAnsi="Arial" w:cs="Arial"/>
                <w:sz w:val="15"/>
                <w:szCs w:val="15"/>
                <w:lang w:val="en-US"/>
              </w:rPr>
              <w:t>STEKKER</w:t>
            </w:r>
            <w:r w:rsidRPr="00B176A5">
              <w:rPr>
                <w:rFonts w:ascii="Arial" w:hAnsi="Arial" w:cs="Arial"/>
                <w:sz w:val="15"/>
                <w:szCs w:val="15"/>
              </w:rPr>
              <w:t>”</w:t>
            </w:r>
          </w:p>
        </w:tc>
        <w:tc>
          <w:tcPr>
            <w:tcW w:w="924" w:type="dxa"/>
            <w:tcBorders>
              <w:top w:val="nil"/>
              <w:left w:val="nil"/>
              <w:bottom w:val="single" w:sz="4" w:space="0" w:color="auto"/>
              <w:right w:val="nil"/>
            </w:tcBorders>
          </w:tcPr>
          <w:p w14:paraId="6AC35594" w14:textId="77777777" w:rsidR="00E050C9" w:rsidRPr="00B176A5" w:rsidRDefault="004E7F00" w:rsidP="00B176A5">
            <w:pPr>
              <w:pStyle w:val="a8"/>
              <w:tabs>
                <w:tab w:val="left" w:pos="194"/>
              </w:tabs>
              <w:spacing w:after="0" w:line="240" w:lineRule="auto"/>
              <w:ind w:left="284"/>
              <w:rPr>
                <w:rFonts w:ascii="Arial" w:hAnsi="Arial" w:cs="Arial"/>
                <w:b/>
                <w:sz w:val="15"/>
                <w:szCs w:val="15"/>
              </w:rPr>
            </w:pPr>
            <w:r w:rsidRPr="00B176A5">
              <w:rPr>
                <w:rFonts w:ascii="Arial" w:hAnsi="Arial" w:cs="Arial"/>
                <w:b/>
                <w:sz w:val="15"/>
                <w:szCs w:val="15"/>
              </w:rPr>
              <w:tab/>
            </w:r>
          </w:p>
        </w:tc>
        <w:tc>
          <w:tcPr>
            <w:tcW w:w="4681" w:type="dxa"/>
            <w:gridSpan w:val="3"/>
            <w:tcBorders>
              <w:top w:val="nil"/>
              <w:left w:val="nil"/>
              <w:bottom w:val="single" w:sz="4" w:space="0" w:color="auto"/>
              <w:right w:val="nil"/>
            </w:tcBorders>
          </w:tcPr>
          <w:p w14:paraId="62B6ED79" w14:textId="77777777" w:rsidR="00E050C9" w:rsidRPr="00B176A5" w:rsidRDefault="004E7F00" w:rsidP="00B176A5">
            <w:pPr>
              <w:pStyle w:val="a8"/>
              <w:spacing w:after="0" w:line="240" w:lineRule="auto"/>
              <w:ind w:left="284"/>
              <w:jc w:val="right"/>
              <w:rPr>
                <w:rFonts w:ascii="Arial" w:hAnsi="Arial" w:cs="Arial"/>
                <w:b/>
                <w:sz w:val="15"/>
                <w:szCs w:val="15"/>
              </w:rPr>
            </w:pPr>
            <w:r w:rsidRPr="00B176A5">
              <w:rPr>
                <w:rFonts w:ascii="Arial" w:hAnsi="Arial" w:cs="Arial"/>
                <w:b/>
                <w:sz w:val="15"/>
                <w:szCs w:val="15"/>
              </w:rPr>
              <w:t>Гарантийный талон</w:t>
            </w:r>
          </w:p>
        </w:tc>
      </w:tr>
      <w:tr w:rsidR="00E050C9" w:rsidRPr="00B176A5" w14:paraId="77C2C32E" w14:textId="7777777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B18077"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A3BCE"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5414C"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6FD5D" w14:textId="77777777" w:rsidR="00E050C9" w:rsidRPr="00B176A5" w:rsidRDefault="004E7F00" w:rsidP="00B176A5">
            <w:pPr>
              <w:pStyle w:val="a8"/>
              <w:spacing w:after="0" w:line="240" w:lineRule="auto"/>
              <w:ind w:left="0"/>
              <w:jc w:val="center"/>
              <w:rPr>
                <w:rFonts w:ascii="Arial" w:hAnsi="Arial" w:cs="Arial"/>
                <w:sz w:val="15"/>
                <w:szCs w:val="15"/>
              </w:rPr>
            </w:pPr>
            <w:r w:rsidRPr="00B176A5">
              <w:rPr>
                <w:rFonts w:ascii="Arial" w:hAnsi="Arial" w:cs="Arial"/>
                <w:sz w:val="15"/>
                <w:szCs w:val="15"/>
              </w:rPr>
              <w:t>Дата окончания гарантийного срока</w:t>
            </w:r>
          </w:p>
        </w:tc>
      </w:tr>
      <w:tr w:rsidR="00E050C9" w:rsidRPr="00B176A5" w14:paraId="23A33360" w14:textId="77777777">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6B938" w14:textId="77777777" w:rsidR="00E050C9" w:rsidRPr="00B176A5" w:rsidRDefault="00E050C9" w:rsidP="00B176A5">
            <w:pPr>
              <w:pStyle w:val="a8"/>
              <w:spacing w:after="0" w:line="240" w:lineRule="auto"/>
              <w:ind w:left="284"/>
              <w:rPr>
                <w:rFonts w:ascii="Arial" w:hAnsi="Arial" w:cs="Arial"/>
                <w:sz w:val="15"/>
                <w:szCs w:val="15"/>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C5669" w14:textId="77777777" w:rsidR="00E050C9" w:rsidRPr="00B176A5" w:rsidRDefault="00E050C9" w:rsidP="00B176A5">
            <w:pPr>
              <w:pStyle w:val="a8"/>
              <w:spacing w:after="0" w:line="240" w:lineRule="auto"/>
              <w:ind w:left="284"/>
              <w:rPr>
                <w:rFonts w:ascii="Arial" w:hAnsi="Arial" w:cs="Arial"/>
                <w:sz w:val="15"/>
                <w:szCs w:val="15"/>
              </w:rPr>
            </w:pPr>
          </w:p>
          <w:p w14:paraId="5B4BD568" w14:textId="77777777" w:rsidR="00E050C9" w:rsidRPr="00B176A5" w:rsidRDefault="00E050C9" w:rsidP="00B176A5">
            <w:pPr>
              <w:pStyle w:val="a8"/>
              <w:spacing w:after="0" w:line="240" w:lineRule="auto"/>
              <w:ind w:left="284"/>
              <w:rPr>
                <w:rFonts w:ascii="Arial" w:hAnsi="Arial" w:cs="Arial"/>
                <w:sz w:val="15"/>
                <w:szCs w:val="15"/>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6D9C4" w14:textId="77777777" w:rsidR="00E050C9" w:rsidRPr="00B176A5" w:rsidRDefault="00E050C9" w:rsidP="00B176A5">
            <w:pPr>
              <w:pStyle w:val="a8"/>
              <w:spacing w:after="0" w:line="240" w:lineRule="auto"/>
              <w:ind w:left="284"/>
              <w:rPr>
                <w:rFonts w:ascii="Arial" w:hAnsi="Arial" w:cs="Arial"/>
                <w:sz w:val="15"/>
                <w:szCs w:val="15"/>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CE5A8" w14:textId="77777777" w:rsidR="00E050C9" w:rsidRPr="00B176A5" w:rsidRDefault="00E050C9" w:rsidP="00B176A5">
            <w:pPr>
              <w:pStyle w:val="a8"/>
              <w:spacing w:after="0" w:line="240" w:lineRule="auto"/>
              <w:ind w:left="284"/>
              <w:rPr>
                <w:rFonts w:ascii="Arial" w:hAnsi="Arial" w:cs="Arial"/>
                <w:sz w:val="15"/>
                <w:szCs w:val="15"/>
              </w:rPr>
            </w:pPr>
          </w:p>
        </w:tc>
      </w:tr>
      <w:tr w:rsidR="00E050C9" w:rsidRPr="00B176A5" w14:paraId="29991C0E" w14:textId="77777777">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6BF71" w14:textId="77777777" w:rsidR="00E050C9" w:rsidRPr="00B176A5" w:rsidRDefault="00E050C9" w:rsidP="00B176A5">
            <w:pPr>
              <w:pStyle w:val="a8"/>
              <w:spacing w:after="0" w:line="240" w:lineRule="auto"/>
              <w:ind w:left="284"/>
              <w:rPr>
                <w:rFonts w:ascii="Arial" w:hAnsi="Arial" w:cs="Arial"/>
                <w:sz w:val="15"/>
                <w:szCs w:val="15"/>
              </w:rPr>
            </w:pPr>
          </w:p>
          <w:p w14:paraId="031B3C87"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Продавец______________________                                                                                Покупатель______________________</w:t>
            </w:r>
            <w:r w:rsidRPr="00B176A5">
              <w:rPr>
                <w:rFonts w:ascii="Arial" w:hAnsi="Arial" w:cs="Arial"/>
                <w:sz w:val="15"/>
                <w:szCs w:val="15"/>
              </w:rPr>
              <w:br/>
            </w:r>
          </w:p>
          <w:p w14:paraId="46EDBECA"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МП</w:t>
            </w:r>
          </w:p>
          <w:p w14:paraId="29BD2A9F" w14:textId="77777777" w:rsidR="00E050C9" w:rsidRPr="00B176A5" w:rsidRDefault="00E050C9" w:rsidP="00B176A5">
            <w:pPr>
              <w:pStyle w:val="a8"/>
              <w:spacing w:after="0" w:line="240" w:lineRule="auto"/>
              <w:ind w:left="284"/>
              <w:rPr>
                <w:rFonts w:ascii="Arial" w:hAnsi="Arial" w:cs="Arial"/>
                <w:sz w:val="15"/>
                <w:szCs w:val="15"/>
              </w:rPr>
            </w:pPr>
          </w:p>
          <w:p w14:paraId="5918DB12" w14:textId="77777777" w:rsidR="00E050C9" w:rsidRPr="00B176A5" w:rsidRDefault="004E7F00" w:rsidP="00B176A5">
            <w:pPr>
              <w:pStyle w:val="a8"/>
              <w:spacing w:after="0" w:line="240" w:lineRule="auto"/>
              <w:ind w:left="284"/>
              <w:rPr>
                <w:rFonts w:ascii="Arial" w:hAnsi="Arial" w:cs="Arial"/>
                <w:sz w:val="15"/>
                <w:szCs w:val="15"/>
              </w:rPr>
            </w:pPr>
            <w:r w:rsidRPr="00B176A5">
              <w:rPr>
                <w:rFonts w:ascii="Arial" w:hAnsi="Arial" w:cs="Arial"/>
                <w:sz w:val="15"/>
                <w:szCs w:val="15"/>
              </w:rPr>
              <w:t xml:space="preserve">ВНИМАНИЕ! </w:t>
            </w:r>
            <w:r w:rsidRPr="00B176A5">
              <w:rPr>
                <w:rFonts w:ascii="Arial" w:hAnsi="Arial" w:cs="Arial"/>
                <w:sz w:val="15"/>
                <w:szCs w:val="15"/>
              </w:rPr>
              <w:br/>
              <w:t>Незаполненный гарантийный талон снимает с продавца гарантийные обязательства.</w:t>
            </w:r>
            <w:r w:rsidRPr="00B176A5">
              <w:rPr>
                <w:rFonts w:ascii="Arial" w:hAnsi="Arial" w:cs="Arial"/>
                <w:sz w:val="15"/>
                <w:szCs w:val="15"/>
              </w:rPr>
              <w:br/>
              <w:t>Талон действителен при предъявлении кассового чека (товарной накладной)</w:t>
            </w:r>
          </w:p>
        </w:tc>
      </w:tr>
    </w:tbl>
    <w:p w14:paraId="71D608BE" w14:textId="77777777" w:rsidR="00E050C9" w:rsidRPr="00B176A5" w:rsidRDefault="00E050C9" w:rsidP="00B176A5">
      <w:pPr>
        <w:pStyle w:val="a8"/>
        <w:spacing w:after="0" w:line="240" w:lineRule="auto"/>
        <w:ind w:left="360"/>
        <w:jc w:val="center"/>
        <w:rPr>
          <w:rFonts w:ascii="Arial" w:hAnsi="Arial" w:cs="Arial"/>
          <w:sz w:val="15"/>
          <w:szCs w:val="15"/>
        </w:rPr>
      </w:pPr>
    </w:p>
    <w:sectPr w:rsidR="00E050C9" w:rsidRPr="00B176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multilevel"/>
    <w:tmpl w:val="0B364BE7"/>
    <w:lvl w:ilvl="0">
      <w:start w:val="1"/>
      <w:numFmt w:val="decimal"/>
      <w:lvlText w:val="5.%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385502"/>
    <w:multiLevelType w:val="multilevel"/>
    <w:tmpl w:val="1C385502"/>
    <w:lvl w:ilvl="0">
      <w:start w:val="1"/>
      <w:numFmt w:val="decimal"/>
      <w:lvlText w:val="1.%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4F4FB0"/>
    <w:multiLevelType w:val="multilevel"/>
    <w:tmpl w:val="3D4F4FB0"/>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E2B39B7"/>
    <w:multiLevelType w:val="multilevel"/>
    <w:tmpl w:val="3E2B39B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10A57F3"/>
    <w:multiLevelType w:val="multilevel"/>
    <w:tmpl w:val="410A57F3"/>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450419"/>
    <w:multiLevelType w:val="multilevel"/>
    <w:tmpl w:val="4645041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7120888"/>
    <w:multiLevelType w:val="multilevel"/>
    <w:tmpl w:val="571208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232391E"/>
    <w:multiLevelType w:val="multilevel"/>
    <w:tmpl w:val="723239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738B6CB9"/>
    <w:multiLevelType w:val="multilevel"/>
    <w:tmpl w:val="738B6CB9"/>
    <w:lvl w:ilvl="0">
      <w:start w:val="1"/>
      <w:numFmt w:val="decimal"/>
      <w:lvlText w:val="3.%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1"/>
  </w:num>
  <w:num w:numId="3">
    <w:abstractNumId w:val="8"/>
  </w:num>
  <w:num w:numId="4">
    <w:abstractNumId w:val="2"/>
  </w:num>
  <w:num w:numId="5">
    <w:abstractNumId w:val="0"/>
  </w:num>
  <w:num w:numId="6">
    <w:abstractNumId w:val="3"/>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75705"/>
    <w:rsid w:val="000872D5"/>
    <w:rsid w:val="000C5986"/>
    <w:rsid w:val="000D294C"/>
    <w:rsid w:val="00133DF1"/>
    <w:rsid w:val="0015097D"/>
    <w:rsid w:val="00170F77"/>
    <w:rsid w:val="00181E50"/>
    <w:rsid w:val="001824E9"/>
    <w:rsid w:val="00194B75"/>
    <w:rsid w:val="001A07E0"/>
    <w:rsid w:val="001D4C0F"/>
    <w:rsid w:val="00263DA9"/>
    <w:rsid w:val="00265C36"/>
    <w:rsid w:val="002861FE"/>
    <w:rsid w:val="002A1E96"/>
    <w:rsid w:val="002C7D65"/>
    <w:rsid w:val="002E748F"/>
    <w:rsid w:val="003052BA"/>
    <w:rsid w:val="00310EC9"/>
    <w:rsid w:val="0034627A"/>
    <w:rsid w:val="003735F0"/>
    <w:rsid w:val="0038360F"/>
    <w:rsid w:val="003B0999"/>
    <w:rsid w:val="003C2962"/>
    <w:rsid w:val="003E614B"/>
    <w:rsid w:val="003E629B"/>
    <w:rsid w:val="004163A6"/>
    <w:rsid w:val="00436CB7"/>
    <w:rsid w:val="004E7F00"/>
    <w:rsid w:val="004F6856"/>
    <w:rsid w:val="005060F0"/>
    <w:rsid w:val="00513652"/>
    <w:rsid w:val="0051633E"/>
    <w:rsid w:val="00520E25"/>
    <w:rsid w:val="0054124F"/>
    <w:rsid w:val="00550A73"/>
    <w:rsid w:val="00586D07"/>
    <w:rsid w:val="005A127F"/>
    <w:rsid w:val="005A2DAE"/>
    <w:rsid w:val="005B7ABD"/>
    <w:rsid w:val="005F5518"/>
    <w:rsid w:val="00611E64"/>
    <w:rsid w:val="00630AF6"/>
    <w:rsid w:val="006544B5"/>
    <w:rsid w:val="00666D2D"/>
    <w:rsid w:val="006B283A"/>
    <w:rsid w:val="00743439"/>
    <w:rsid w:val="00746B49"/>
    <w:rsid w:val="00752333"/>
    <w:rsid w:val="00766B26"/>
    <w:rsid w:val="007A34F2"/>
    <w:rsid w:val="007C0226"/>
    <w:rsid w:val="007E0F4F"/>
    <w:rsid w:val="00865756"/>
    <w:rsid w:val="008971AB"/>
    <w:rsid w:val="008C6E5A"/>
    <w:rsid w:val="0093520B"/>
    <w:rsid w:val="0094152E"/>
    <w:rsid w:val="00946C8E"/>
    <w:rsid w:val="0096134D"/>
    <w:rsid w:val="009633E1"/>
    <w:rsid w:val="00967D08"/>
    <w:rsid w:val="009B6E7B"/>
    <w:rsid w:val="009C6F7E"/>
    <w:rsid w:val="009E2FF0"/>
    <w:rsid w:val="00A10C50"/>
    <w:rsid w:val="00A337F5"/>
    <w:rsid w:val="00A73125"/>
    <w:rsid w:val="00A74EB7"/>
    <w:rsid w:val="00A930F4"/>
    <w:rsid w:val="00B176A5"/>
    <w:rsid w:val="00B37D33"/>
    <w:rsid w:val="00B52B8A"/>
    <w:rsid w:val="00B57A64"/>
    <w:rsid w:val="00B6419A"/>
    <w:rsid w:val="00B722AF"/>
    <w:rsid w:val="00B823CF"/>
    <w:rsid w:val="00BA407C"/>
    <w:rsid w:val="00C01647"/>
    <w:rsid w:val="00C30CD7"/>
    <w:rsid w:val="00C40EA0"/>
    <w:rsid w:val="00C616BE"/>
    <w:rsid w:val="00C86805"/>
    <w:rsid w:val="00C9455F"/>
    <w:rsid w:val="00CB27F2"/>
    <w:rsid w:val="00CC43E4"/>
    <w:rsid w:val="00CE6B88"/>
    <w:rsid w:val="00D131FA"/>
    <w:rsid w:val="00DF0A26"/>
    <w:rsid w:val="00E050C9"/>
    <w:rsid w:val="00E14954"/>
    <w:rsid w:val="00E8479A"/>
    <w:rsid w:val="00EA6F7B"/>
    <w:rsid w:val="00ED69AE"/>
    <w:rsid w:val="00EF048A"/>
    <w:rsid w:val="00EF0624"/>
    <w:rsid w:val="00F21226"/>
    <w:rsid w:val="00F22523"/>
    <w:rsid w:val="00F41BB4"/>
    <w:rsid w:val="00F827FA"/>
    <w:rsid w:val="00F874EA"/>
    <w:rsid w:val="2FB62CBF"/>
    <w:rsid w:val="5C627680"/>
    <w:rsid w:val="690209A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6D1D3"/>
  <w15:docId w15:val="{AFDAA200-183C-4C5F-872C-F3F1171F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Body Text Indent"/>
    <w:basedOn w:val="a"/>
    <w:link w:val="a6"/>
    <w:qFormat/>
    <w:pPr>
      <w:spacing w:after="0" w:line="240" w:lineRule="auto"/>
      <w:ind w:left="388"/>
      <w:jc w:val="both"/>
    </w:pPr>
    <w:rPr>
      <w:rFonts w:ascii="Courier New" w:eastAsia="Times New Roman" w:hAnsi="Courier New" w:cs="Courier New"/>
      <w:spacing w:val="-20"/>
    </w:rPr>
  </w:style>
  <w:style w:type="table" w:styleId="a7">
    <w:name w:val="Table Grid"/>
    <w:basedOn w:val="a1"/>
    <w:uiPriority w:val="59"/>
    <w:qFormat/>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6">
    <w:name w:val="Основной текст с отступом Знак"/>
    <w:basedOn w:val="a0"/>
    <w:link w:val="a5"/>
    <w:qFormat/>
    <w:rPr>
      <w:rFonts w:ascii="Courier New" w:eastAsia="Times New Roman" w:hAnsi="Courier New" w:cs="Courier New"/>
      <w:spacing w:val="-20"/>
    </w:rPr>
  </w:style>
  <w:style w:type="character" w:styleId="a9">
    <w:name w:val="annotation reference"/>
    <w:basedOn w:val="a0"/>
    <w:uiPriority w:val="99"/>
    <w:semiHidden/>
    <w:unhideWhenUsed/>
    <w:rsid w:val="00C86805"/>
    <w:rPr>
      <w:sz w:val="16"/>
      <w:szCs w:val="16"/>
    </w:rPr>
  </w:style>
  <w:style w:type="paragraph" w:styleId="aa">
    <w:name w:val="annotation text"/>
    <w:basedOn w:val="a"/>
    <w:link w:val="ab"/>
    <w:uiPriority w:val="99"/>
    <w:semiHidden/>
    <w:unhideWhenUsed/>
    <w:rsid w:val="00C86805"/>
    <w:pPr>
      <w:spacing w:line="240" w:lineRule="auto"/>
    </w:pPr>
    <w:rPr>
      <w:sz w:val="20"/>
      <w:szCs w:val="20"/>
    </w:rPr>
  </w:style>
  <w:style w:type="character" w:customStyle="1" w:styleId="ab">
    <w:name w:val="Текст примечания Знак"/>
    <w:basedOn w:val="a0"/>
    <w:link w:val="aa"/>
    <w:uiPriority w:val="99"/>
    <w:semiHidden/>
    <w:rsid w:val="00C86805"/>
  </w:style>
  <w:style w:type="paragraph" w:styleId="ac">
    <w:name w:val="annotation subject"/>
    <w:basedOn w:val="aa"/>
    <w:next w:val="aa"/>
    <w:link w:val="ad"/>
    <w:uiPriority w:val="99"/>
    <w:semiHidden/>
    <w:unhideWhenUsed/>
    <w:rsid w:val="00C86805"/>
    <w:rPr>
      <w:b/>
      <w:bCs/>
    </w:rPr>
  </w:style>
  <w:style w:type="character" w:customStyle="1" w:styleId="ad">
    <w:name w:val="Тема примечания Знак"/>
    <w:basedOn w:val="ab"/>
    <w:link w:val="ac"/>
    <w:uiPriority w:val="99"/>
    <w:semiHidden/>
    <w:rsid w:val="00C86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675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772</Words>
  <Characters>4402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2021-04-16T08:10:00Z</dcterms:created>
  <dcterms:modified xsi:type="dcterms:W3CDTF">2023-11-27T07:59:00Z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