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61" w:rsidRPr="009D1A50" w:rsidRDefault="00953C0E" w:rsidP="00C75DC9">
      <w:pPr>
        <w:spacing w:after="0" w:line="240" w:lineRule="auto"/>
        <w:jc w:val="center"/>
        <w:rPr>
          <w:rFonts w:ascii="Arial" w:hAnsi="Arial" w:cs="Arial"/>
          <w:b/>
          <w:sz w:val="16"/>
          <w:szCs w:val="16"/>
        </w:rPr>
      </w:pPr>
      <w:r w:rsidRPr="00953C0E">
        <w:rPr>
          <w:rFonts w:ascii="Arial" w:hAnsi="Arial" w:cs="Arial"/>
          <w:b/>
          <w:caps/>
          <w:sz w:val="16"/>
          <w:szCs w:val="16"/>
        </w:rPr>
        <w:t>Изделия электроустановочные, торговой марки "Feron": датчики движения и освещенности, серия (тип) SEN</w:t>
      </w:r>
      <w:r w:rsidR="00614761" w:rsidRPr="009D1A50">
        <w:rPr>
          <w:rFonts w:ascii="Arial" w:hAnsi="Arial" w:cs="Arial"/>
          <w:b/>
          <w:sz w:val="16"/>
          <w:szCs w:val="16"/>
        </w:rPr>
        <w:t xml:space="preserve"> </w:t>
      </w:r>
    </w:p>
    <w:p w:rsidR="00F32456" w:rsidRPr="009D1A50" w:rsidRDefault="00614761" w:rsidP="00C75DC9">
      <w:pPr>
        <w:spacing w:after="0" w:line="240" w:lineRule="auto"/>
        <w:jc w:val="center"/>
        <w:rPr>
          <w:rFonts w:ascii="Arial" w:eastAsia="Times New Roman" w:hAnsi="Arial" w:cs="Arial"/>
          <w:b/>
          <w:sz w:val="16"/>
          <w:szCs w:val="16"/>
        </w:rPr>
      </w:pPr>
      <w:r w:rsidRPr="009D1A50">
        <w:rPr>
          <w:rFonts w:ascii="Arial" w:hAnsi="Arial" w:cs="Arial"/>
          <w:b/>
          <w:caps/>
          <w:sz w:val="16"/>
          <w:szCs w:val="16"/>
        </w:rPr>
        <w:t xml:space="preserve">ДАТЧИК </w:t>
      </w:r>
      <w:r w:rsidR="00953C0E">
        <w:rPr>
          <w:rFonts w:ascii="Arial" w:hAnsi="Arial" w:cs="Arial"/>
          <w:b/>
          <w:caps/>
          <w:sz w:val="16"/>
          <w:szCs w:val="16"/>
        </w:rPr>
        <w:t>касания</w:t>
      </w:r>
      <w:r w:rsidRPr="009D1A50">
        <w:rPr>
          <w:rFonts w:ascii="Arial" w:hAnsi="Arial" w:cs="Arial"/>
          <w:b/>
          <w:caps/>
          <w:sz w:val="16"/>
          <w:szCs w:val="16"/>
        </w:rPr>
        <w:t xml:space="preserve"> модель SEN3</w:t>
      </w:r>
      <w:r w:rsidR="00953C0E">
        <w:rPr>
          <w:rFonts w:ascii="Arial" w:hAnsi="Arial" w:cs="Arial"/>
          <w:b/>
          <w:caps/>
          <w:sz w:val="16"/>
          <w:szCs w:val="16"/>
        </w:rPr>
        <w:t>4</w:t>
      </w:r>
    </w:p>
    <w:p w:rsidR="00F32456" w:rsidRPr="009D1A50" w:rsidRDefault="00614761" w:rsidP="00C75DC9">
      <w:pPr>
        <w:spacing w:after="0" w:line="240" w:lineRule="auto"/>
        <w:jc w:val="center"/>
        <w:rPr>
          <w:rFonts w:ascii="Arial" w:hAnsi="Arial" w:cs="Arial"/>
          <w:b/>
          <w:sz w:val="16"/>
          <w:szCs w:val="16"/>
        </w:rPr>
      </w:pPr>
      <w:r w:rsidRPr="009D1A50">
        <w:rPr>
          <w:rFonts w:ascii="Arial" w:hAnsi="Arial" w:cs="Arial"/>
          <w:b/>
          <w:sz w:val="16"/>
          <w:szCs w:val="16"/>
        </w:rPr>
        <w:t>Инструкция по эксплуатации и технический паспорт</w:t>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Назначение изделия:</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 xml:space="preserve">Датчик </w:t>
      </w:r>
      <w:r w:rsidR="00953C0E">
        <w:rPr>
          <w:rFonts w:ascii="Arial" w:hAnsi="Arial" w:cs="Arial"/>
          <w:sz w:val="16"/>
          <w:szCs w:val="16"/>
        </w:rPr>
        <w:t>касания</w:t>
      </w:r>
      <w:r w:rsidRPr="009D1A50">
        <w:rPr>
          <w:rFonts w:ascii="Arial" w:hAnsi="Arial" w:cs="Arial"/>
          <w:sz w:val="16"/>
          <w:szCs w:val="16"/>
        </w:rPr>
        <w:t xml:space="preserve"> SEN3</w:t>
      </w:r>
      <w:r w:rsidR="00054024">
        <w:rPr>
          <w:rFonts w:ascii="Arial" w:hAnsi="Arial" w:cs="Arial"/>
          <w:sz w:val="16"/>
          <w:szCs w:val="16"/>
        </w:rPr>
        <w:t>4</w:t>
      </w:r>
      <w:r w:rsidRPr="009D1A50">
        <w:rPr>
          <w:rFonts w:ascii="Arial" w:hAnsi="Arial" w:cs="Arial"/>
          <w:sz w:val="16"/>
          <w:szCs w:val="16"/>
        </w:rPr>
        <w:t xml:space="preserve"> предназначен для коммутации цепей </w:t>
      </w:r>
      <w:r w:rsidR="003B5BF9" w:rsidRPr="009D1A50">
        <w:rPr>
          <w:rFonts w:ascii="Arial" w:hAnsi="Arial" w:cs="Arial"/>
          <w:sz w:val="16"/>
          <w:szCs w:val="16"/>
        </w:rPr>
        <w:t>переме</w:t>
      </w:r>
      <w:r w:rsidRPr="009D1A50">
        <w:rPr>
          <w:rFonts w:ascii="Arial" w:hAnsi="Arial" w:cs="Arial"/>
          <w:sz w:val="16"/>
          <w:szCs w:val="16"/>
        </w:rPr>
        <w:t>нного тока с номинальным напряжением 230В.</w:t>
      </w:r>
    </w:p>
    <w:p w:rsidR="00614761"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 xml:space="preserve">Датчик предназначен для работы с </w:t>
      </w:r>
      <w:r w:rsidR="00953C0E">
        <w:rPr>
          <w:rFonts w:ascii="Arial" w:hAnsi="Arial" w:cs="Arial"/>
          <w:sz w:val="16"/>
          <w:szCs w:val="16"/>
        </w:rPr>
        <w:t>лампами накаливания, а также с энергосберегающими и светодиодными лампами</w:t>
      </w:r>
      <w:r w:rsidRPr="009D1A50">
        <w:rPr>
          <w:rFonts w:ascii="Arial" w:hAnsi="Arial" w:cs="Arial"/>
          <w:sz w:val="16"/>
          <w:szCs w:val="16"/>
        </w:rPr>
        <w:t>.</w:t>
      </w:r>
    </w:p>
    <w:p w:rsidR="00953C0E" w:rsidRPr="009D1A50" w:rsidRDefault="00953C0E" w:rsidP="00C75DC9">
      <w:pPr>
        <w:pStyle w:val="a7"/>
        <w:numPr>
          <w:ilvl w:val="0"/>
          <w:numId w:val="2"/>
        </w:numPr>
        <w:spacing w:after="0" w:line="240" w:lineRule="auto"/>
        <w:ind w:left="284" w:hanging="284"/>
        <w:jc w:val="both"/>
        <w:rPr>
          <w:rFonts w:ascii="Arial" w:hAnsi="Arial" w:cs="Arial"/>
          <w:sz w:val="16"/>
          <w:szCs w:val="16"/>
        </w:rPr>
      </w:pPr>
      <w:r>
        <w:rPr>
          <w:rFonts w:ascii="Arial" w:hAnsi="Arial" w:cs="Arial"/>
          <w:sz w:val="16"/>
          <w:szCs w:val="16"/>
        </w:rPr>
        <w:t>Управление сенсорным выключателем происходит путем прикосновения к сенсору пальца руки.</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Датчик устанавливается на поверхность из нормально воспламеняемого материала.</w:t>
      </w:r>
    </w:p>
    <w:p w:rsidR="00614761"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Датчик предназначен для использования только внутри помещений.</w:t>
      </w:r>
    </w:p>
    <w:p w:rsidR="00622ADA" w:rsidRPr="00622ADA" w:rsidRDefault="00392AAE" w:rsidP="00392AAE">
      <w:pPr>
        <w:spacing w:after="0" w:line="240" w:lineRule="auto"/>
        <w:jc w:val="center"/>
        <w:rPr>
          <w:rFonts w:ascii="Arial" w:hAnsi="Arial" w:cs="Arial"/>
          <w:sz w:val="16"/>
          <w:szCs w:val="16"/>
        </w:rPr>
      </w:pPr>
      <w:r>
        <w:rPr>
          <w:noProof/>
        </w:rPr>
        <w:drawing>
          <wp:inline distT="0" distB="0" distL="0" distR="0" wp14:anchorId="2859EFDA" wp14:editId="425DA96F">
            <wp:extent cx="2228850" cy="186199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37181" cy="1868950"/>
                    </a:xfrm>
                    <a:prstGeom prst="rect">
                      <a:avLst/>
                    </a:prstGeom>
                  </pic:spPr>
                </pic:pic>
              </a:graphicData>
            </a:graphic>
          </wp:inline>
        </w:drawing>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4662"/>
        <w:gridCol w:w="4161"/>
      </w:tblGrid>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Напряжение питания</w:t>
            </w:r>
          </w:p>
        </w:tc>
        <w:tc>
          <w:tcPr>
            <w:tcW w:w="0" w:type="auto"/>
          </w:tcPr>
          <w:p w:rsidR="00D6165D" w:rsidRPr="009D1A50" w:rsidRDefault="00EF40AA" w:rsidP="00C75DC9">
            <w:pPr>
              <w:rPr>
                <w:rFonts w:ascii="Arial" w:hAnsi="Arial" w:cs="Arial"/>
                <w:sz w:val="16"/>
                <w:szCs w:val="16"/>
              </w:rPr>
            </w:pPr>
            <w:r w:rsidRPr="009D1A50">
              <w:rPr>
                <w:rFonts w:ascii="Arial" w:hAnsi="Arial" w:cs="Arial"/>
                <w:sz w:val="16"/>
                <w:szCs w:val="16"/>
                <w:lang w:val="en-US"/>
              </w:rPr>
              <w:t>230</w:t>
            </w:r>
            <w:r w:rsidR="00D6165D" w:rsidRPr="009D1A50">
              <w:rPr>
                <w:rFonts w:ascii="Arial" w:hAnsi="Arial" w:cs="Arial"/>
                <w:sz w:val="16"/>
                <w:szCs w:val="16"/>
              </w:rPr>
              <w:t xml:space="preserve"> В</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Частота электрической сети</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50/60 Гц</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Рабочая температура</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-10…+40 °С</w:t>
            </w:r>
          </w:p>
        </w:tc>
      </w:tr>
      <w:tr w:rsidR="00953C0E" w:rsidRPr="009D1A50" w:rsidTr="00C75DC9">
        <w:trPr>
          <w:jc w:val="center"/>
        </w:trPr>
        <w:tc>
          <w:tcPr>
            <w:tcW w:w="0" w:type="auto"/>
          </w:tcPr>
          <w:p w:rsidR="00953C0E" w:rsidRPr="004C3C08" w:rsidRDefault="00953C0E" w:rsidP="00C75DC9">
            <w:pPr>
              <w:rPr>
                <w:rFonts w:ascii="Arial" w:hAnsi="Arial" w:cs="Arial"/>
                <w:sz w:val="16"/>
                <w:szCs w:val="16"/>
                <w:lang w:val="en-US"/>
              </w:rPr>
            </w:pPr>
            <w:r>
              <w:rPr>
                <w:rFonts w:ascii="Arial" w:hAnsi="Arial" w:cs="Arial"/>
                <w:sz w:val="16"/>
                <w:szCs w:val="16"/>
              </w:rPr>
              <w:t>Монтажная ширина</w:t>
            </w:r>
            <w:r w:rsidR="004C3C08">
              <w:rPr>
                <w:rFonts w:ascii="Arial" w:hAnsi="Arial" w:cs="Arial"/>
                <w:sz w:val="16"/>
                <w:szCs w:val="16"/>
              </w:rPr>
              <w:t>, мм</w:t>
            </w:r>
            <w:bookmarkStart w:id="0" w:name="_GoBack"/>
            <w:bookmarkEnd w:id="0"/>
          </w:p>
        </w:tc>
        <w:tc>
          <w:tcPr>
            <w:tcW w:w="0" w:type="auto"/>
          </w:tcPr>
          <w:p w:rsidR="00953C0E" w:rsidRPr="009D1A50" w:rsidRDefault="00953C0E" w:rsidP="00C75DC9">
            <w:pPr>
              <w:rPr>
                <w:rFonts w:ascii="Arial" w:hAnsi="Arial" w:cs="Arial"/>
                <w:sz w:val="16"/>
                <w:szCs w:val="16"/>
              </w:rPr>
            </w:pPr>
            <w:r>
              <w:rPr>
                <w:rFonts w:ascii="Arial" w:hAnsi="Arial" w:cs="Arial"/>
                <w:sz w:val="16"/>
                <w:szCs w:val="16"/>
              </w:rPr>
              <w:t>15</w:t>
            </w:r>
          </w:p>
        </w:tc>
      </w:tr>
      <w:tr w:rsidR="00FE1773" w:rsidRPr="009D1A50" w:rsidTr="00C75DC9">
        <w:trPr>
          <w:jc w:val="center"/>
        </w:trPr>
        <w:tc>
          <w:tcPr>
            <w:tcW w:w="0" w:type="auto"/>
          </w:tcPr>
          <w:p w:rsidR="00FE1773" w:rsidRDefault="00FE1773" w:rsidP="00C75DC9">
            <w:pPr>
              <w:rPr>
                <w:rFonts w:ascii="Arial" w:hAnsi="Arial" w:cs="Arial"/>
                <w:sz w:val="16"/>
                <w:szCs w:val="16"/>
              </w:rPr>
            </w:pPr>
            <w:r>
              <w:rPr>
                <w:rFonts w:ascii="Arial" w:hAnsi="Arial" w:cs="Arial"/>
                <w:sz w:val="16"/>
                <w:szCs w:val="16"/>
              </w:rPr>
              <w:t>Материал поверхности, через которую срабатывает датчик</w:t>
            </w:r>
          </w:p>
        </w:tc>
        <w:tc>
          <w:tcPr>
            <w:tcW w:w="0" w:type="auto"/>
          </w:tcPr>
          <w:p w:rsidR="00FE1773" w:rsidRDefault="00FE1773" w:rsidP="00C75DC9">
            <w:pPr>
              <w:rPr>
                <w:rFonts w:ascii="Arial" w:hAnsi="Arial" w:cs="Arial"/>
                <w:sz w:val="16"/>
                <w:szCs w:val="16"/>
              </w:rPr>
            </w:pPr>
            <w:r>
              <w:rPr>
                <w:rFonts w:ascii="Arial" w:hAnsi="Arial" w:cs="Arial"/>
                <w:sz w:val="16"/>
                <w:szCs w:val="16"/>
              </w:rPr>
              <w:t>Металл, стекло</w:t>
            </w:r>
          </w:p>
        </w:tc>
      </w:tr>
      <w:tr w:rsidR="00FE1773" w:rsidRPr="009D1A50" w:rsidTr="00C75DC9">
        <w:trPr>
          <w:jc w:val="center"/>
        </w:trPr>
        <w:tc>
          <w:tcPr>
            <w:tcW w:w="0" w:type="auto"/>
          </w:tcPr>
          <w:p w:rsidR="00FE1773" w:rsidRDefault="00FE1773" w:rsidP="00C75DC9">
            <w:pPr>
              <w:rPr>
                <w:rFonts w:ascii="Arial" w:hAnsi="Arial" w:cs="Arial"/>
                <w:sz w:val="16"/>
                <w:szCs w:val="16"/>
              </w:rPr>
            </w:pPr>
            <w:r>
              <w:rPr>
                <w:rFonts w:ascii="Arial" w:hAnsi="Arial" w:cs="Arial"/>
                <w:sz w:val="16"/>
                <w:szCs w:val="16"/>
              </w:rPr>
              <w:t>Толщина поверхности, мм</w:t>
            </w:r>
          </w:p>
        </w:tc>
        <w:tc>
          <w:tcPr>
            <w:tcW w:w="0" w:type="auto"/>
          </w:tcPr>
          <w:p w:rsidR="00FE1773" w:rsidRDefault="00FE1773" w:rsidP="00C75DC9">
            <w:pPr>
              <w:rPr>
                <w:rFonts w:ascii="Arial" w:hAnsi="Arial" w:cs="Arial"/>
                <w:sz w:val="16"/>
                <w:szCs w:val="16"/>
              </w:rPr>
            </w:pPr>
            <w:r>
              <w:rPr>
                <w:rFonts w:ascii="Arial" w:hAnsi="Arial" w:cs="Arial"/>
                <w:sz w:val="16"/>
                <w:szCs w:val="16"/>
              </w:rPr>
              <w:t>5</w:t>
            </w:r>
          </w:p>
        </w:tc>
      </w:tr>
      <w:tr w:rsidR="00D6165D" w:rsidRPr="009D1A50" w:rsidTr="00C75DC9">
        <w:trPr>
          <w:jc w:val="center"/>
        </w:trPr>
        <w:tc>
          <w:tcPr>
            <w:tcW w:w="0" w:type="auto"/>
          </w:tcPr>
          <w:p w:rsidR="00D6165D" w:rsidRPr="00953C0E" w:rsidRDefault="00953C0E" w:rsidP="00C75DC9">
            <w:pPr>
              <w:rPr>
                <w:rFonts w:ascii="Arial" w:hAnsi="Arial" w:cs="Arial"/>
                <w:sz w:val="16"/>
                <w:szCs w:val="16"/>
              </w:rPr>
            </w:pPr>
            <w:r>
              <w:rPr>
                <w:rFonts w:ascii="Arial" w:hAnsi="Arial" w:cs="Arial"/>
                <w:sz w:val="16"/>
                <w:szCs w:val="16"/>
              </w:rPr>
              <w:t>Класс защиты</w:t>
            </w:r>
          </w:p>
        </w:tc>
        <w:tc>
          <w:tcPr>
            <w:tcW w:w="0" w:type="auto"/>
          </w:tcPr>
          <w:p w:rsidR="00D6165D" w:rsidRPr="00953C0E" w:rsidRDefault="00953C0E" w:rsidP="00C75DC9">
            <w:pPr>
              <w:rPr>
                <w:rFonts w:ascii="Arial" w:hAnsi="Arial" w:cs="Arial"/>
                <w:sz w:val="16"/>
                <w:szCs w:val="16"/>
                <w:lang w:val="en-US"/>
              </w:rPr>
            </w:pPr>
            <w:r>
              <w:rPr>
                <w:rFonts w:ascii="Arial" w:hAnsi="Arial" w:cs="Arial"/>
                <w:sz w:val="16"/>
                <w:szCs w:val="16"/>
                <w:lang w:val="en-US"/>
              </w:rPr>
              <w:t>II</w:t>
            </w:r>
          </w:p>
        </w:tc>
      </w:tr>
      <w:tr w:rsidR="00C75DC9" w:rsidRPr="009D1A50" w:rsidTr="00C75DC9">
        <w:trPr>
          <w:jc w:val="center"/>
        </w:trPr>
        <w:tc>
          <w:tcPr>
            <w:tcW w:w="0" w:type="auto"/>
          </w:tcPr>
          <w:p w:rsidR="00C75DC9" w:rsidRPr="009D1A50" w:rsidRDefault="00C75DC9" w:rsidP="00C75DC9">
            <w:pPr>
              <w:rPr>
                <w:rFonts w:ascii="Arial" w:hAnsi="Arial" w:cs="Arial"/>
                <w:sz w:val="16"/>
                <w:szCs w:val="16"/>
              </w:rPr>
            </w:pPr>
            <w:r w:rsidRPr="009D1A50">
              <w:rPr>
                <w:rFonts w:ascii="Arial" w:hAnsi="Arial" w:cs="Arial"/>
                <w:sz w:val="16"/>
                <w:szCs w:val="16"/>
              </w:rPr>
              <w:t>Тип климатического исполнения</w:t>
            </w:r>
          </w:p>
        </w:tc>
        <w:tc>
          <w:tcPr>
            <w:tcW w:w="0" w:type="auto"/>
          </w:tcPr>
          <w:p w:rsidR="00C75DC9" w:rsidRPr="009D1A50" w:rsidRDefault="00C75DC9" w:rsidP="00C75DC9">
            <w:pPr>
              <w:rPr>
                <w:rFonts w:ascii="Arial" w:hAnsi="Arial" w:cs="Arial"/>
                <w:sz w:val="16"/>
                <w:szCs w:val="16"/>
              </w:rPr>
            </w:pPr>
            <w:r w:rsidRPr="009D1A50">
              <w:rPr>
                <w:rFonts w:ascii="Arial" w:hAnsi="Arial" w:cs="Arial"/>
                <w:sz w:val="16"/>
                <w:szCs w:val="16"/>
              </w:rPr>
              <w:t>УХЛ4</w:t>
            </w:r>
          </w:p>
        </w:tc>
      </w:tr>
      <w:tr w:rsidR="00953C0E" w:rsidRPr="009D1A50" w:rsidTr="00C75DC9">
        <w:trPr>
          <w:jc w:val="center"/>
        </w:trPr>
        <w:tc>
          <w:tcPr>
            <w:tcW w:w="0" w:type="auto"/>
          </w:tcPr>
          <w:p w:rsidR="00953C0E" w:rsidRPr="009D1A50" w:rsidRDefault="00953C0E" w:rsidP="00C75DC9">
            <w:pPr>
              <w:rPr>
                <w:rFonts w:ascii="Arial" w:hAnsi="Arial" w:cs="Arial"/>
                <w:sz w:val="16"/>
                <w:szCs w:val="16"/>
              </w:rPr>
            </w:pPr>
            <w:r>
              <w:rPr>
                <w:rFonts w:ascii="Arial" w:hAnsi="Arial" w:cs="Arial"/>
                <w:sz w:val="16"/>
                <w:szCs w:val="16"/>
              </w:rPr>
              <w:t>Степень защиты от пыли и влаги</w:t>
            </w:r>
          </w:p>
        </w:tc>
        <w:tc>
          <w:tcPr>
            <w:tcW w:w="0" w:type="auto"/>
          </w:tcPr>
          <w:p w:rsidR="00953C0E" w:rsidRPr="00953C0E" w:rsidRDefault="00953C0E" w:rsidP="00C75DC9">
            <w:pPr>
              <w:rPr>
                <w:rFonts w:ascii="Arial" w:hAnsi="Arial" w:cs="Arial"/>
                <w:sz w:val="16"/>
                <w:szCs w:val="16"/>
                <w:lang w:val="en-US"/>
              </w:rPr>
            </w:pPr>
            <w:r>
              <w:rPr>
                <w:rFonts w:ascii="Arial" w:hAnsi="Arial" w:cs="Arial"/>
                <w:sz w:val="16"/>
                <w:szCs w:val="16"/>
                <w:lang w:val="en-US"/>
              </w:rPr>
              <w:t>IP20</w:t>
            </w:r>
          </w:p>
        </w:tc>
      </w:tr>
      <w:tr w:rsidR="00E445AE" w:rsidRPr="009D1A50" w:rsidTr="007D7CDC">
        <w:trPr>
          <w:trHeight w:val="128"/>
          <w:jc w:val="center"/>
        </w:trPr>
        <w:tc>
          <w:tcPr>
            <w:tcW w:w="0" w:type="auto"/>
            <w:vMerge w:val="restart"/>
            <w:vAlign w:val="center"/>
          </w:tcPr>
          <w:p w:rsidR="00E445AE" w:rsidRPr="009D1A50" w:rsidRDefault="009D1A50" w:rsidP="007D7CDC">
            <w:pPr>
              <w:rPr>
                <w:rFonts w:ascii="Arial" w:hAnsi="Arial" w:cs="Arial"/>
                <w:sz w:val="16"/>
                <w:szCs w:val="16"/>
              </w:rPr>
            </w:pPr>
            <w:r w:rsidRPr="009D1A50">
              <w:rPr>
                <w:rFonts w:ascii="Arial" w:hAnsi="Arial" w:cs="Arial"/>
                <w:sz w:val="16"/>
                <w:szCs w:val="16"/>
              </w:rPr>
              <w:t>Максимальная нагрузка</w:t>
            </w:r>
          </w:p>
        </w:tc>
        <w:tc>
          <w:tcPr>
            <w:tcW w:w="0" w:type="auto"/>
          </w:tcPr>
          <w:p w:rsidR="00E445AE" w:rsidRPr="009D1A50" w:rsidRDefault="00953C0E" w:rsidP="00C75DC9">
            <w:pPr>
              <w:rPr>
                <w:rFonts w:ascii="Arial" w:hAnsi="Arial" w:cs="Arial"/>
                <w:sz w:val="16"/>
                <w:szCs w:val="16"/>
              </w:rPr>
            </w:pPr>
            <w:r>
              <w:rPr>
                <w:rFonts w:ascii="Arial" w:hAnsi="Arial" w:cs="Arial"/>
                <w:sz w:val="16"/>
                <w:szCs w:val="16"/>
              </w:rPr>
              <w:t>8</w:t>
            </w:r>
            <w:r w:rsidR="00E445AE" w:rsidRPr="009D1A50">
              <w:rPr>
                <w:rFonts w:ascii="Arial" w:hAnsi="Arial" w:cs="Arial"/>
                <w:sz w:val="16"/>
                <w:szCs w:val="16"/>
              </w:rPr>
              <w:t>00 Вт</w:t>
            </w:r>
            <w:r w:rsidR="00C75DC9" w:rsidRPr="009D1A50">
              <w:rPr>
                <w:rFonts w:ascii="Arial" w:hAnsi="Arial" w:cs="Arial"/>
                <w:sz w:val="16"/>
                <w:szCs w:val="16"/>
              </w:rPr>
              <w:t xml:space="preserve"> (лампы накаливания)</w:t>
            </w:r>
          </w:p>
        </w:tc>
      </w:tr>
      <w:tr w:rsidR="00E445AE" w:rsidRPr="009D1A50" w:rsidTr="00C75DC9">
        <w:trPr>
          <w:trHeight w:val="128"/>
          <w:jc w:val="center"/>
        </w:trPr>
        <w:tc>
          <w:tcPr>
            <w:tcW w:w="0" w:type="auto"/>
            <w:vMerge/>
          </w:tcPr>
          <w:p w:rsidR="00E445AE" w:rsidRPr="009D1A50" w:rsidRDefault="00E445AE" w:rsidP="00C75DC9">
            <w:pPr>
              <w:rPr>
                <w:rFonts w:ascii="Arial" w:hAnsi="Arial" w:cs="Arial"/>
                <w:sz w:val="16"/>
                <w:szCs w:val="16"/>
              </w:rPr>
            </w:pPr>
          </w:p>
        </w:tc>
        <w:tc>
          <w:tcPr>
            <w:tcW w:w="0" w:type="auto"/>
          </w:tcPr>
          <w:p w:rsidR="00E445AE" w:rsidRPr="009D1A50" w:rsidRDefault="00953C0E" w:rsidP="00C75DC9">
            <w:pPr>
              <w:rPr>
                <w:rFonts w:ascii="Arial" w:hAnsi="Arial" w:cs="Arial"/>
                <w:sz w:val="16"/>
                <w:szCs w:val="16"/>
              </w:rPr>
            </w:pPr>
            <w:r>
              <w:rPr>
                <w:rFonts w:ascii="Arial" w:hAnsi="Arial" w:cs="Arial"/>
                <w:sz w:val="16"/>
                <w:szCs w:val="16"/>
              </w:rPr>
              <w:t>2</w:t>
            </w:r>
            <w:r w:rsidR="00E445AE" w:rsidRPr="009D1A50">
              <w:rPr>
                <w:rFonts w:ascii="Arial" w:hAnsi="Arial" w:cs="Arial"/>
                <w:sz w:val="16"/>
                <w:szCs w:val="16"/>
              </w:rPr>
              <w:t>00 Вт (энергосберегающие</w:t>
            </w:r>
            <w:r>
              <w:rPr>
                <w:rFonts w:ascii="Arial" w:hAnsi="Arial" w:cs="Arial"/>
                <w:sz w:val="16"/>
                <w:szCs w:val="16"/>
              </w:rPr>
              <w:t xml:space="preserve"> и светодиодные</w:t>
            </w:r>
            <w:r w:rsidR="00E445AE" w:rsidRPr="009D1A50">
              <w:rPr>
                <w:rFonts w:ascii="Arial" w:hAnsi="Arial" w:cs="Arial"/>
                <w:sz w:val="16"/>
                <w:szCs w:val="16"/>
              </w:rPr>
              <w:t xml:space="preserve"> лампы)</w:t>
            </w:r>
          </w:p>
        </w:tc>
      </w:tr>
    </w:tbl>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Комплектность</w:t>
      </w:r>
    </w:p>
    <w:p w:rsidR="00614761" w:rsidRPr="009D1A50" w:rsidRDefault="00614761" w:rsidP="00C75DC9">
      <w:pPr>
        <w:spacing w:after="0" w:line="240" w:lineRule="auto"/>
        <w:jc w:val="both"/>
        <w:rPr>
          <w:rFonts w:ascii="Arial" w:hAnsi="Arial" w:cs="Arial"/>
          <w:sz w:val="16"/>
          <w:szCs w:val="16"/>
        </w:rPr>
      </w:pPr>
      <w:r w:rsidRPr="009D1A50">
        <w:rPr>
          <w:rFonts w:ascii="Arial" w:hAnsi="Arial" w:cs="Arial"/>
          <w:sz w:val="16"/>
          <w:szCs w:val="16"/>
        </w:rPr>
        <w:t>-Датчик</w:t>
      </w:r>
    </w:p>
    <w:p w:rsidR="00614761" w:rsidRPr="009D1A50" w:rsidRDefault="00614761" w:rsidP="00C75DC9">
      <w:pPr>
        <w:spacing w:after="0" w:line="240" w:lineRule="auto"/>
        <w:jc w:val="both"/>
        <w:rPr>
          <w:rFonts w:ascii="Arial" w:hAnsi="Arial" w:cs="Arial"/>
          <w:sz w:val="16"/>
          <w:szCs w:val="16"/>
        </w:rPr>
      </w:pPr>
      <w:r w:rsidRPr="009D1A50">
        <w:rPr>
          <w:rFonts w:ascii="Arial" w:hAnsi="Arial" w:cs="Arial"/>
          <w:sz w:val="16"/>
          <w:szCs w:val="16"/>
        </w:rPr>
        <w:t>-Упаковка</w:t>
      </w:r>
    </w:p>
    <w:p w:rsidR="00614761" w:rsidRPr="009D1A50" w:rsidRDefault="00614761" w:rsidP="00C75DC9">
      <w:pPr>
        <w:spacing w:after="0" w:line="240" w:lineRule="auto"/>
        <w:jc w:val="both"/>
        <w:rPr>
          <w:rFonts w:ascii="Arial" w:hAnsi="Arial" w:cs="Arial"/>
          <w:sz w:val="16"/>
          <w:szCs w:val="16"/>
          <w:lang w:val="en-US"/>
        </w:rPr>
      </w:pPr>
      <w:r w:rsidRPr="009D1A50">
        <w:rPr>
          <w:rFonts w:ascii="Arial" w:hAnsi="Arial" w:cs="Arial"/>
          <w:sz w:val="16"/>
          <w:szCs w:val="16"/>
        </w:rPr>
        <w:t>-Инструкция по эксплуатации</w:t>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Принцип работы:</w:t>
      </w:r>
    </w:p>
    <w:p w:rsidR="00614761" w:rsidRPr="009D1A50" w:rsidRDefault="00953C0E" w:rsidP="00C75DC9">
      <w:pPr>
        <w:pStyle w:val="a7"/>
        <w:numPr>
          <w:ilvl w:val="0"/>
          <w:numId w:val="5"/>
        </w:numPr>
        <w:spacing w:after="0" w:line="240" w:lineRule="auto"/>
        <w:ind w:left="284" w:hanging="284"/>
        <w:jc w:val="both"/>
        <w:rPr>
          <w:rFonts w:ascii="Arial" w:hAnsi="Arial" w:cs="Arial"/>
          <w:sz w:val="16"/>
          <w:szCs w:val="16"/>
        </w:rPr>
      </w:pPr>
      <w:r>
        <w:rPr>
          <w:rFonts w:ascii="Arial" w:hAnsi="Arial" w:cs="Arial"/>
          <w:sz w:val="16"/>
          <w:szCs w:val="16"/>
        </w:rPr>
        <w:t>Прикоснитесь пальцем руки к</w:t>
      </w:r>
      <w:r w:rsidR="00841D26">
        <w:rPr>
          <w:rFonts w:ascii="Arial" w:hAnsi="Arial" w:cs="Arial"/>
          <w:sz w:val="16"/>
          <w:szCs w:val="16"/>
        </w:rPr>
        <w:t xml:space="preserve"> металлической</w:t>
      </w:r>
      <w:r w:rsidR="00FE1773">
        <w:rPr>
          <w:rFonts w:ascii="Arial" w:hAnsi="Arial" w:cs="Arial"/>
          <w:sz w:val="16"/>
          <w:szCs w:val="16"/>
        </w:rPr>
        <w:t xml:space="preserve"> или стеклянной</w:t>
      </w:r>
      <w:r w:rsidR="00841D26">
        <w:rPr>
          <w:rFonts w:ascii="Arial" w:hAnsi="Arial" w:cs="Arial"/>
          <w:sz w:val="16"/>
          <w:szCs w:val="16"/>
        </w:rPr>
        <w:t xml:space="preserve"> поверхности, соединенной с металлическим кольцом</w:t>
      </w:r>
      <w:r w:rsidR="00614761" w:rsidRPr="009D1A50">
        <w:rPr>
          <w:rFonts w:ascii="Arial" w:hAnsi="Arial" w:cs="Arial"/>
          <w:sz w:val="16"/>
          <w:szCs w:val="16"/>
        </w:rPr>
        <w:t xml:space="preserve"> сенсор</w:t>
      </w:r>
      <w:r w:rsidR="00841D26">
        <w:rPr>
          <w:rFonts w:ascii="Arial" w:hAnsi="Arial" w:cs="Arial"/>
          <w:sz w:val="16"/>
          <w:szCs w:val="16"/>
        </w:rPr>
        <w:t>а,</w:t>
      </w:r>
      <w:r w:rsidR="00614761" w:rsidRPr="009D1A50">
        <w:rPr>
          <w:rFonts w:ascii="Arial" w:hAnsi="Arial" w:cs="Arial"/>
          <w:sz w:val="16"/>
          <w:szCs w:val="16"/>
        </w:rPr>
        <w:t xml:space="preserve"> для «включения» датчика движения (подачи напряжения на нагрузку).</w:t>
      </w:r>
    </w:p>
    <w:p w:rsidR="00D6165D" w:rsidRPr="009D1A50" w:rsidRDefault="00614761" w:rsidP="00C75DC9">
      <w:pPr>
        <w:pStyle w:val="a7"/>
        <w:numPr>
          <w:ilvl w:val="0"/>
          <w:numId w:val="5"/>
        </w:numPr>
        <w:spacing w:after="0" w:line="240" w:lineRule="auto"/>
        <w:ind w:left="284" w:hanging="284"/>
        <w:jc w:val="both"/>
        <w:rPr>
          <w:rFonts w:ascii="Arial" w:hAnsi="Arial" w:cs="Arial"/>
          <w:sz w:val="16"/>
          <w:szCs w:val="16"/>
        </w:rPr>
      </w:pPr>
      <w:r w:rsidRPr="009D1A50">
        <w:rPr>
          <w:rFonts w:ascii="Arial" w:hAnsi="Arial" w:cs="Arial"/>
          <w:sz w:val="16"/>
          <w:szCs w:val="16"/>
        </w:rPr>
        <w:t>Пр</w:t>
      </w:r>
      <w:r w:rsidR="00953C0E">
        <w:rPr>
          <w:rFonts w:ascii="Arial" w:hAnsi="Arial" w:cs="Arial"/>
          <w:sz w:val="16"/>
          <w:szCs w:val="16"/>
        </w:rPr>
        <w:t>икоснитесь пальцем</w:t>
      </w:r>
      <w:r w:rsidRPr="009D1A50">
        <w:rPr>
          <w:rFonts w:ascii="Arial" w:hAnsi="Arial" w:cs="Arial"/>
          <w:sz w:val="16"/>
          <w:szCs w:val="16"/>
        </w:rPr>
        <w:t xml:space="preserve"> рук</w:t>
      </w:r>
      <w:r w:rsidR="00953C0E">
        <w:rPr>
          <w:rFonts w:ascii="Arial" w:hAnsi="Arial" w:cs="Arial"/>
          <w:sz w:val="16"/>
          <w:szCs w:val="16"/>
        </w:rPr>
        <w:t>и</w:t>
      </w:r>
      <w:r w:rsidRPr="009D1A50">
        <w:rPr>
          <w:rFonts w:ascii="Arial" w:hAnsi="Arial" w:cs="Arial"/>
          <w:sz w:val="16"/>
          <w:szCs w:val="16"/>
        </w:rPr>
        <w:t xml:space="preserve"> еще раз для выключения.</w:t>
      </w:r>
    </w:p>
    <w:p w:rsidR="00D6165D" w:rsidRPr="009D1A50" w:rsidRDefault="00D6165D"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 xml:space="preserve">Установка </w:t>
      </w:r>
    </w:p>
    <w:p w:rsidR="00D6165D" w:rsidRDefault="00D6165D"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Выключите питание</w:t>
      </w:r>
      <w:r w:rsidR="00953C0E">
        <w:rPr>
          <w:rFonts w:ascii="Arial" w:hAnsi="Arial" w:cs="Arial"/>
          <w:sz w:val="16"/>
          <w:szCs w:val="16"/>
        </w:rPr>
        <w:t>.</w:t>
      </w:r>
    </w:p>
    <w:p w:rsidR="00953C0E" w:rsidRPr="009D1A50" w:rsidRDefault="00953C0E" w:rsidP="00C75DC9">
      <w:pPr>
        <w:pStyle w:val="a7"/>
        <w:numPr>
          <w:ilvl w:val="0"/>
          <w:numId w:val="6"/>
        </w:numPr>
        <w:spacing w:after="0" w:line="240" w:lineRule="auto"/>
        <w:ind w:left="284" w:hanging="284"/>
        <w:rPr>
          <w:rFonts w:ascii="Arial" w:hAnsi="Arial" w:cs="Arial"/>
          <w:sz w:val="16"/>
          <w:szCs w:val="16"/>
        </w:rPr>
      </w:pPr>
      <w:r w:rsidRPr="00953C0E">
        <w:rPr>
          <w:rFonts w:ascii="Arial" w:hAnsi="Arial" w:cs="Arial"/>
          <w:sz w:val="16"/>
          <w:szCs w:val="16"/>
        </w:rPr>
        <w:t>Извлеките выключатель из коробки и произведите его внешний осмотр.</w:t>
      </w:r>
    </w:p>
    <w:p w:rsidR="00A24348" w:rsidRPr="009D1A50" w:rsidRDefault="00A24348"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Зафиксируйте датчик на</w:t>
      </w:r>
      <w:r w:rsidR="00614761" w:rsidRPr="009D1A50">
        <w:rPr>
          <w:rFonts w:ascii="Arial" w:hAnsi="Arial" w:cs="Arial"/>
          <w:sz w:val="16"/>
          <w:szCs w:val="16"/>
        </w:rPr>
        <w:t xml:space="preserve"> монтажной поверхности при помощи винтов или двухстороннего скотча.</w:t>
      </w:r>
    </w:p>
    <w:p w:rsidR="008A1D6E" w:rsidRPr="009D1A50" w:rsidRDefault="00A24348" w:rsidP="008A1D6E">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Присоедините провода питания и нагрузки к датчику согласно схеме подключения</w:t>
      </w:r>
      <w:r w:rsidR="008A1D6E" w:rsidRPr="009D1A50">
        <w:rPr>
          <w:rFonts w:ascii="Arial" w:hAnsi="Arial" w:cs="Arial"/>
          <w:sz w:val="16"/>
          <w:szCs w:val="16"/>
        </w:rPr>
        <w:t>: контакты «</w:t>
      </w:r>
      <w:r w:rsidR="008A1D6E" w:rsidRPr="009D1A50">
        <w:rPr>
          <w:rFonts w:ascii="Arial" w:hAnsi="Arial" w:cs="Arial"/>
          <w:sz w:val="16"/>
          <w:szCs w:val="16"/>
          <w:lang w:val="en-US"/>
        </w:rPr>
        <w:t>L</w:t>
      </w:r>
      <w:r w:rsidR="008A1D6E" w:rsidRPr="009D1A50">
        <w:rPr>
          <w:rFonts w:ascii="Arial" w:hAnsi="Arial" w:cs="Arial"/>
          <w:sz w:val="16"/>
          <w:szCs w:val="16"/>
        </w:rPr>
        <w:t>» и «</w:t>
      </w:r>
      <w:r w:rsidR="008A1D6E" w:rsidRPr="009D1A50">
        <w:rPr>
          <w:rFonts w:ascii="Arial" w:hAnsi="Arial" w:cs="Arial"/>
          <w:sz w:val="16"/>
          <w:szCs w:val="16"/>
          <w:lang w:val="en-US"/>
        </w:rPr>
        <w:t>N</w:t>
      </w:r>
      <w:r w:rsidR="008A1D6E" w:rsidRPr="009D1A50">
        <w:rPr>
          <w:rFonts w:ascii="Arial" w:hAnsi="Arial" w:cs="Arial"/>
          <w:sz w:val="16"/>
          <w:szCs w:val="16"/>
        </w:rPr>
        <w:t>» подключаются к сети питания 230В, к контактам «</w:t>
      </w:r>
      <w:r w:rsidR="00841D26">
        <w:rPr>
          <w:rFonts w:ascii="Arial" w:hAnsi="Arial" w:cs="Arial"/>
          <w:sz w:val="16"/>
          <w:szCs w:val="16"/>
          <w:lang w:val="en-US"/>
        </w:rPr>
        <w:t>A</w:t>
      </w:r>
      <w:r w:rsidR="008A1D6E" w:rsidRPr="009D1A50">
        <w:rPr>
          <w:rFonts w:ascii="Arial" w:hAnsi="Arial" w:cs="Arial"/>
          <w:sz w:val="16"/>
          <w:szCs w:val="16"/>
        </w:rPr>
        <w:t>» и «</w:t>
      </w:r>
      <w:r w:rsidR="008A1D6E" w:rsidRPr="009D1A50">
        <w:rPr>
          <w:rFonts w:ascii="Arial" w:hAnsi="Arial" w:cs="Arial"/>
          <w:sz w:val="16"/>
          <w:szCs w:val="16"/>
          <w:lang w:val="en-US"/>
        </w:rPr>
        <w:t>N</w:t>
      </w:r>
      <w:r w:rsidR="008A1D6E" w:rsidRPr="009D1A50">
        <w:rPr>
          <w:rFonts w:ascii="Arial" w:hAnsi="Arial" w:cs="Arial"/>
          <w:sz w:val="16"/>
          <w:szCs w:val="16"/>
        </w:rPr>
        <w:t>» подключается нагрузка.</w:t>
      </w:r>
    </w:p>
    <w:p w:rsidR="00A24348" w:rsidRPr="009D1A50" w:rsidRDefault="00A24348"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Включите питание и протестируйте датчик</w:t>
      </w:r>
    </w:p>
    <w:p w:rsidR="00A24348" w:rsidRPr="009D1A50" w:rsidRDefault="00841D26" w:rsidP="00C75DC9">
      <w:pPr>
        <w:spacing w:after="0" w:line="240" w:lineRule="auto"/>
        <w:jc w:val="center"/>
        <w:rPr>
          <w:rFonts w:ascii="Arial" w:hAnsi="Arial" w:cs="Arial"/>
          <w:sz w:val="16"/>
          <w:szCs w:val="16"/>
        </w:rPr>
      </w:pPr>
      <w:r>
        <w:rPr>
          <w:noProof/>
        </w:rPr>
        <w:t xml:space="preserve"> </w:t>
      </w:r>
      <w:r w:rsidR="00CD7701">
        <w:rPr>
          <w:noProof/>
        </w:rPr>
        <w:drawing>
          <wp:inline distT="0" distB="0" distL="0" distR="0" wp14:anchorId="595FCA3F" wp14:editId="5AE5D521">
            <wp:extent cx="205740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1009650"/>
                    </a:xfrm>
                    <a:prstGeom prst="rect">
                      <a:avLst/>
                    </a:prstGeom>
                  </pic:spPr>
                </pic:pic>
              </a:graphicData>
            </a:graphic>
          </wp:inline>
        </w:drawing>
      </w:r>
      <w:r>
        <w:rPr>
          <w:noProof/>
        </w:rPr>
        <w:t xml:space="preserve">                </w:t>
      </w:r>
      <w:r>
        <w:rPr>
          <w:noProof/>
        </w:rPr>
        <w:drawing>
          <wp:inline distT="0" distB="0" distL="0" distR="0" wp14:anchorId="146883E9" wp14:editId="2A5993BC">
            <wp:extent cx="723900" cy="1533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3900" cy="1533525"/>
                    </a:xfrm>
                    <a:prstGeom prst="rect">
                      <a:avLst/>
                    </a:prstGeom>
                  </pic:spPr>
                </pic:pic>
              </a:graphicData>
            </a:graphic>
          </wp:inline>
        </w:drawing>
      </w:r>
    </w:p>
    <w:p w:rsidR="00A24348" w:rsidRPr="009D1A50" w:rsidRDefault="00A24348"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Тестирование</w:t>
      </w:r>
    </w:p>
    <w:p w:rsidR="00A24348" w:rsidRPr="009D1A50" w:rsidRDefault="00A24348" w:rsidP="00953C0E">
      <w:pPr>
        <w:spacing w:after="0" w:line="240" w:lineRule="auto"/>
        <w:jc w:val="both"/>
        <w:rPr>
          <w:rFonts w:ascii="Arial" w:hAnsi="Arial" w:cs="Arial"/>
          <w:sz w:val="16"/>
          <w:szCs w:val="16"/>
        </w:rPr>
      </w:pPr>
      <w:r w:rsidRPr="009D1A50">
        <w:rPr>
          <w:rFonts w:ascii="Arial" w:hAnsi="Arial" w:cs="Arial"/>
          <w:sz w:val="16"/>
          <w:szCs w:val="16"/>
        </w:rPr>
        <w:t>- Включите питание</w:t>
      </w:r>
    </w:p>
    <w:p w:rsidR="00A24348" w:rsidRPr="009D1A50" w:rsidRDefault="00A24348" w:rsidP="00953C0E">
      <w:pPr>
        <w:spacing w:after="0" w:line="240" w:lineRule="auto"/>
        <w:jc w:val="both"/>
        <w:rPr>
          <w:rFonts w:ascii="Arial" w:hAnsi="Arial" w:cs="Arial"/>
          <w:sz w:val="16"/>
          <w:szCs w:val="16"/>
        </w:rPr>
      </w:pPr>
      <w:r w:rsidRPr="009D1A50">
        <w:rPr>
          <w:rFonts w:ascii="Arial" w:hAnsi="Arial" w:cs="Arial"/>
          <w:sz w:val="16"/>
          <w:szCs w:val="16"/>
        </w:rPr>
        <w:t xml:space="preserve">- </w:t>
      </w:r>
      <w:r w:rsidR="00841D26" w:rsidRPr="00841D26">
        <w:rPr>
          <w:rFonts w:ascii="Arial" w:hAnsi="Arial" w:cs="Arial"/>
          <w:sz w:val="16"/>
          <w:szCs w:val="16"/>
        </w:rPr>
        <w:t>Прикоснитесь пальцем руки к металлической поверхности, соединенной с металлическим кольцом сенсора</w:t>
      </w:r>
      <w:r w:rsidR="00940131" w:rsidRPr="009D1A50">
        <w:rPr>
          <w:rFonts w:ascii="Arial" w:hAnsi="Arial" w:cs="Arial"/>
          <w:sz w:val="16"/>
          <w:szCs w:val="16"/>
        </w:rPr>
        <w:t>, датчик должен замкнуть цепь</w:t>
      </w:r>
      <w:r w:rsidRPr="009D1A50">
        <w:rPr>
          <w:rFonts w:ascii="Arial" w:hAnsi="Arial" w:cs="Arial"/>
          <w:sz w:val="16"/>
          <w:szCs w:val="16"/>
        </w:rPr>
        <w:t>.</w:t>
      </w:r>
      <w:r w:rsidR="00940131" w:rsidRPr="009D1A50">
        <w:rPr>
          <w:rFonts w:ascii="Arial" w:hAnsi="Arial" w:cs="Arial"/>
          <w:sz w:val="16"/>
          <w:szCs w:val="16"/>
        </w:rPr>
        <w:t xml:space="preserve"> Подключенные приборы должны включиться.</w:t>
      </w:r>
    </w:p>
    <w:p w:rsidR="00940131" w:rsidRPr="009D1A50" w:rsidRDefault="00940131" w:rsidP="00953C0E">
      <w:pPr>
        <w:spacing w:after="0" w:line="240" w:lineRule="auto"/>
        <w:jc w:val="both"/>
        <w:rPr>
          <w:rFonts w:ascii="Arial" w:hAnsi="Arial" w:cs="Arial"/>
          <w:sz w:val="16"/>
          <w:szCs w:val="16"/>
        </w:rPr>
      </w:pPr>
      <w:r w:rsidRPr="009D1A50">
        <w:rPr>
          <w:rFonts w:ascii="Arial" w:hAnsi="Arial" w:cs="Arial"/>
          <w:sz w:val="16"/>
          <w:szCs w:val="16"/>
        </w:rPr>
        <w:t xml:space="preserve">- Повторно </w:t>
      </w:r>
      <w:r w:rsidR="00953C0E">
        <w:rPr>
          <w:rFonts w:ascii="Arial" w:hAnsi="Arial" w:cs="Arial"/>
          <w:sz w:val="16"/>
          <w:szCs w:val="16"/>
        </w:rPr>
        <w:t>прикоснитесь пальцем</w:t>
      </w:r>
      <w:r w:rsidR="00953C0E" w:rsidRPr="009D1A50">
        <w:rPr>
          <w:rFonts w:ascii="Arial" w:hAnsi="Arial" w:cs="Arial"/>
          <w:sz w:val="16"/>
          <w:szCs w:val="16"/>
        </w:rPr>
        <w:t xml:space="preserve"> рук</w:t>
      </w:r>
      <w:r w:rsidR="00953C0E">
        <w:rPr>
          <w:rFonts w:ascii="Arial" w:hAnsi="Arial" w:cs="Arial"/>
          <w:sz w:val="16"/>
          <w:szCs w:val="16"/>
        </w:rPr>
        <w:t>и</w:t>
      </w:r>
      <w:r w:rsidRPr="009D1A50">
        <w:rPr>
          <w:rFonts w:ascii="Arial" w:hAnsi="Arial" w:cs="Arial"/>
          <w:sz w:val="16"/>
          <w:szCs w:val="16"/>
        </w:rPr>
        <w:t>, датчик должен разомкнуть цепь.</w:t>
      </w:r>
    </w:p>
    <w:p w:rsidR="00940131" w:rsidRPr="009D1A50" w:rsidRDefault="00940131" w:rsidP="00953C0E">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Внимание!!!</w:t>
      </w:r>
    </w:p>
    <w:p w:rsidR="00940131" w:rsidRPr="009D1A50" w:rsidRDefault="00940131" w:rsidP="00953C0E">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Не устанавливайте датчик вблизи приборов отопления или кондиционеров.</w:t>
      </w:r>
    </w:p>
    <w:p w:rsidR="00940131" w:rsidRPr="009D1A50" w:rsidRDefault="00940131" w:rsidP="00953C0E">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Все работы должен производить квалифицированный электрик.</w:t>
      </w:r>
    </w:p>
    <w:p w:rsidR="00940131" w:rsidRPr="009D1A50" w:rsidRDefault="00940131" w:rsidP="00953C0E">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741"/>
        <w:gridCol w:w="4324"/>
        <w:gridCol w:w="3391"/>
      </w:tblGrid>
      <w:tr w:rsidR="00350FFB" w:rsidRPr="009D1A50" w:rsidTr="00A3507C">
        <w:trPr>
          <w:jc w:val="center"/>
        </w:trPr>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Вид неисправности</w:t>
            </w:r>
          </w:p>
        </w:tc>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Причины неисправности</w:t>
            </w:r>
          </w:p>
        </w:tc>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Меры по устранению</w:t>
            </w:r>
          </w:p>
        </w:tc>
      </w:tr>
      <w:tr w:rsidR="00350FFB" w:rsidRPr="009D1A50" w:rsidTr="00A3507C">
        <w:trPr>
          <w:jc w:val="center"/>
        </w:trPr>
        <w:tc>
          <w:tcPr>
            <w:tcW w:w="0" w:type="auto"/>
            <w:vMerge w:val="restart"/>
            <w:vAlign w:val="center"/>
          </w:tcPr>
          <w:p w:rsidR="00940131" w:rsidRPr="009D1A50" w:rsidRDefault="00940131" w:rsidP="00C75DC9">
            <w:pPr>
              <w:ind w:left="357"/>
              <w:rPr>
                <w:rFonts w:ascii="Arial" w:hAnsi="Arial" w:cs="Arial"/>
                <w:sz w:val="16"/>
                <w:szCs w:val="16"/>
              </w:rPr>
            </w:pPr>
            <w:r w:rsidRPr="009D1A50">
              <w:rPr>
                <w:rFonts w:ascii="Arial" w:hAnsi="Arial" w:cs="Arial"/>
                <w:sz w:val="16"/>
                <w:szCs w:val="16"/>
              </w:rPr>
              <w:t>Подключенные приборы не работают</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Отсутствие напряжения в сети</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Включите напряжение</w:t>
            </w:r>
          </w:p>
        </w:tc>
      </w:tr>
      <w:tr w:rsidR="00350FFB"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Неисправны подключенные приборы</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Проверить подключенные приборы и удалить неисправные</w:t>
            </w:r>
          </w:p>
        </w:tc>
      </w:tr>
      <w:tr w:rsidR="00350FFB"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350FFB" w:rsidP="00C75DC9">
            <w:pPr>
              <w:rPr>
                <w:rFonts w:ascii="Arial" w:hAnsi="Arial" w:cs="Arial"/>
                <w:sz w:val="16"/>
                <w:szCs w:val="16"/>
              </w:rPr>
            </w:pPr>
            <w:r>
              <w:rPr>
                <w:rFonts w:ascii="Arial" w:hAnsi="Arial" w:cs="Arial"/>
                <w:sz w:val="16"/>
                <w:szCs w:val="16"/>
              </w:rPr>
              <w:t>Плохой контакт металлического кольца сенсора и металлической поверхности</w:t>
            </w:r>
          </w:p>
        </w:tc>
        <w:tc>
          <w:tcPr>
            <w:tcW w:w="0" w:type="auto"/>
            <w:vAlign w:val="center"/>
          </w:tcPr>
          <w:p w:rsidR="00940131" w:rsidRPr="009D1A50" w:rsidRDefault="00350FFB" w:rsidP="00C75DC9">
            <w:pPr>
              <w:rPr>
                <w:rFonts w:ascii="Arial" w:hAnsi="Arial" w:cs="Arial"/>
                <w:sz w:val="16"/>
                <w:szCs w:val="16"/>
              </w:rPr>
            </w:pPr>
            <w:r>
              <w:rPr>
                <w:rFonts w:ascii="Arial" w:hAnsi="Arial" w:cs="Arial"/>
                <w:sz w:val="16"/>
                <w:szCs w:val="16"/>
              </w:rPr>
              <w:t>Проверьте контакт</w:t>
            </w:r>
          </w:p>
        </w:tc>
      </w:tr>
      <w:tr w:rsidR="00350FFB"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На датчик влияет тепло или кондиционер</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Установите датчик в другое место.</w:t>
            </w:r>
          </w:p>
        </w:tc>
      </w:tr>
    </w:tbl>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Хранение</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Датчики хранятся в картонных коробках в ящиках или на стеллажах в сухих отапливаемых помещениях.</w:t>
      </w:r>
    </w:p>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Транспортировка</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Утилизация.</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Сертификация</w:t>
      </w:r>
    </w:p>
    <w:p w:rsidR="00940131" w:rsidRPr="009D1A50" w:rsidRDefault="007D7CDC" w:rsidP="00C75DC9">
      <w:pPr>
        <w:spacing w:after="0" w:line="240" w:lineRule="auto"/>
        <w:jc w:val="both"/>
        <w:rPr>
          <w:rFonts w:ascii="Arial" w:hAnsi="Arial" w:cs="Arial"/>
          <w:b/>
          <w:sz w:val="16"/>
          <w:szCs w:val="16"/>
        </w:rPr>
      </w:pPr>
      <w:r w:rsidRPr="004F2BF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Информация об изготовителе и дата производства</w:t>
      </w:r>
    </w:p>
    <w:p w:rsidR="009D1A50" w:rsidRPr="009D1A50" w:rsidRDefault="009D1A50" w:rsidP="00BF1E86">
      <w:pPr>
        <w:spacing w:after="0" w:line="240" w:lineRule="auto"/>
        <w:jc w:val="both"/>
        <w:rPr>
          <w:rFonts w:ascii="Arial" w:hAnsi="Arial" w:cs="Arial"/>
          <w:sz w:val="16"/>
          <w:szCs w:val="16"/>
        </w:rPr>
      </w:pPr>
      <w:r w:rsidRPr="009D1A50">
        <w:rPr>
          <w:rFonts w:ascii="Arial" w:hAnsi="Arial" w:cs="Arial"/>
          <w:sz w:val="16"/>
          <w:szCs w:val="16"/>
        </w:rPr>
        <w:t xml:space="preserve">Сделано в Китае. </w:t>
      </w:r>
      <w:r w:rsidR="00953C0E" w:rsidRPr="00953C0E">
        <w:rPr>
          <w:rFonts w:ascii="Arial" w:hAnsi="Arial" w:cs="Arial"/>
          <w:sz w:val="16"/>
          <w:szCs w:val="16"/>
        </w:rPr>
        <w:t>Изготовитель: «NINGBO YUSING LIGHTING CO., LTD» Китай, No.1199, MINGGUANG RD.JIANGSHAN TOWN, NINGBO, CHINA/</w:t>
      </w:r>
      <w:proofErr w:type="spellStart"/>
      <w:r w:rsidR="00953C0E" w:rsidRPr="00953C0E">
        <w:rPr>
          <w:rFonts w:ascii="Arial" w:hAnsi="Arial" w:cs="Arial"/>
          <w:sz w:val="16"/>
          <w:szCs w:val="16"/>
        </w:rPr>
        <w:t>Нинбо</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Юсинг</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Лайтинг</w:t>
      </w:r>
      <w:proofErr w:type="spellEnd"/>
      <w:r w:rsidR="00953C0E" w:rsidRPr="00953C0E">
        <w:rPr>
          <w:rFonts w:ascii="Arial" w:hAnsi="Arial" w:cs="Arial"/>
          <w:sz w:val="16"/>
          <w:szCs w:val="16"/>
        </w:rPr>
        <w:t xml:space="preserve">, Ко., № 1199, </w:t>
      </w:r>
      <w:proofErr w:type="spellStart"/>
      <w:r w:rsidR="00953C0E" w:rsidRPr="00953C0E">
        <w:rPr>
          <w:rFonts w:ascii="Arial" w:hAnsi="Arial" w:cs="Arial"/>
          <w:sz w:val="16"/>
          <w:szCs w:val="16"/>
        </w:rPr>
        <w:t>Минггуан</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Роуд</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Цзяншань</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Таун</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Нинбо</w:t>
      </w:r>
      <w:proofErr w:type="spellEnd"/>
      <w:r w:rsidR="00953C0E" w:rsidRPr="00953C0E">
        <w:rPr>
          <w:rFonts w:ascii="Arial" w:hAnsi="Arial" w:cs="Arial"/>
          <w:sz w:val="16"/>
          <w:szCs w:val="16"/>
        </w:rPr>
        <w:t>, Китай. Филиалы завода-изготовителя: «</w:t>
      </w:r>
      <w:proofErr w:type="spellStart"/>
      <w:r w:rsidR="00953C0E" w:rsidRPr="00953C0E">
        <w:rPr>
          <w:rFonts w:ascii="Arial" w:hAnsi="Arial" w:cs="Arial"/>
          <w:sz w:val="16"/>
          <w:szCs w:val="16"/>
        </w:rPr>
        <w:t>Ningbo</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Yusing</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Electronics</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Co</w:t>
      </w:r>
      <w:proofErr w:type="spellEnd"/>
      <w:r w:rsidR="00953C0E" w:rsidRPr="00953C0E">
        <w:rPr>
          <w:rFonts w:ascii="Arial" w:hAnsi="Arial" w:cs="Arial"/>
          <w:sz w:val="16"/>
          <w:szCs w:val="16"/>
        </w:rPr>
        <w:t xml:space="preserve">., LTD» </w:t>
      </w:r>
      <w:proofErr w:type="spellStart"/>
      <w:r w:rsidR="00953C0E" w:rsidRPr="00953C0E">
        <w:rPr>
          <w:rFonts w:ascii="Arial" w:hAnsi="Arial" w:cs="Arial"/>
          <w:sz w:val="16"/>
          <w:szCs w:val="16"/>
        </w:rPr>
        <w:t>Civil</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Industrial</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Zone</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Pugen</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Village</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Qiu’ai</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Ningbo</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China</w:t>
      </w:r>
      <w:proofErr w:type="spellEnd"/>
      <w:r w:rsidR="00953C0E" w:rsidRPr="00953C0E">
        <w:rPr>
          <w:rFonts w:ascii="Arial" w:hAnsi="Arial" w:cs="Arial"/>
          <w:sz w:val="16"/>
          <w:szCs w:val="16"/>
        </w:rPr>
        <w:t xml:space="preserve"> / ООО "</w:t>
      </w:r>
      <w:proofErr w:type="spellStart"/>
      <w:r w:rsidR="00953C0E" w:rsidRPr="00953C0E">
        <w:rPr>
          <w:rFonts w:ascii="Arial" w:hAnsi="Arial" w:cs="Arial"/>
          <w:sz w:val="16"/>
          <w:szCs w:val="16"/>
        </w:rPr>
        <w:t>Нингбо</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Юсинг</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Электроникс</w:t>
      </w:r>
      <w:proofErr w:type="spellEnd"/>
      <w:r w:rsidR="00953C0E" w:rsidRPr="00953C0E">
        <w:rPr>
          <w:rFonts w:ascii="Arial" w:hAnsi="Arial" w:cs="Arial"/>
          <w:sz w:val="16"/>
          <w:szCs w:val="16"/>
        </w:rPr>
        <w:t xml:space="preserve"> Компания", зона </w:t>
      </w:r>
      <w:proofErr w:type="spellStart"/>
      <w:r w:rsidR="00953C0E" w:rsidRPr="00953C0E">
        <w:rPr>
          <w:rFonts w:ascii="Arial" w:hAnsi="Arial" w:cs="Arial"/>
          <w:sz w:val="16"/>
          <w:szCs w:val="16"/>
        </w:rPr>
        <w:t>Цивил</w:t>
      </w:r>
      <w:proofErr w:type="spellEnd"/>
      <w:r w:rsidR="00953C0E" w:rsidRPr="00953C0E">
        <w:rPr>
          <w:rFonts w:ascii="Arial" w:hAnsi="Arial" w:cs="Arial"/>
          <w:sz w:val="16"/>
          <w:szCs w:val="16"/>
        </w:rPr>
        <w:t xml:space="preserve"> Индастриал, населенный пункт </w:t>
      </w:r>
      <w:proofErr w:type="spellStart"/>
      <w:r w:rsidR="00953C0E" w:rsidRPr="00953C0E">
        <w:rPr>
          <w:rFonts w:ascii="Arial" w:hAnsi="Arial" w:cs="Arial"/>
          <w:sz w:val="16"/>
          <w:szCs w:val="16"/>
        </w:rPr>
        <w:t>Пуген</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Цюай</w:t>
      </w:r>
      <w:proofErr w:type="spellEnd"/>
      <w:r w:rsidR="00953C0E" w:rsidRPr="00953C0E">
        <w:rPr>
          <w:rFonts w:ascii="Arial" w:hAnsi="Arial" w:cs="Arial"/>
          <w:sz w:val="16"/>
          <w:szCs w:val="16"/>
        </w:rPr>
        <w:t xml:space="preserve">, г. </w:t>
      </w:r>
      <w:proofErr w:type="spellStart"/>
      <w:r w:rsidR="00953C0E" w:rsidRPr="00953C0E">
        <w:rPr>
          <w:rFonts w:ascii="Arial" w:hAnsi="Arial" w:cs="Arial"/>
          <w:sz w:val="16"/>
          <w:szCs w:val="16"/>
        </w:rPr>
        <w:t>Нингбо</w:t>
      </w:r>
      <w:proofErr w:type="spellEnd"/>
      <w:r w:rsidR="00953C0E" w:rsidRPr="00953C0E">
        <w:rPr>
          <w:rFonts w:ascii="Arial" w:hAnsi="Arial" w:cs="Arial"/>
          <w:sz w:val="16"/>
          <w:szCs w:val="16"/>
        </w:rPr>
        <w:t>, Китай; «</w:t>
      </w:r>
      <w:proofErr w:type="spellStart"/>
      <w:r w:rsidR="00953C0E" w:rsidRPr="00953C0E">
        <w:rPr>
          <w:rFonts w:ascii="Arial" w:hAnsi="Arial" w:cs="Arial"/>
          <w:sz w:val="16"/>
          <w:szCs w:val="16"/>
        </w:rPr>
        <w:t>Zheijiang</w:t>
      </w:r>
      <w:proofErr w:type="spellEnd"/>
      <w:r w:rsidR="00953C0E" w:rsidRPr="00953C0E">
        <w:rPr>
          <w:rFonts w:ascii="Arial" w:hAnsi="Arial" w:cs="Arial"/>
          <w:sz w:val="16"/>
          <w:szCs w:val="16"/>
        </w:rPr>
        <w:t xml:space="preserve"> MEKA </w:t>
      </w:r>
      <w:proofErr w:type="spellStart"/>
      <w:r w:rsidR="00953C0E" w:rsidRPr="00953C0E">
        <w:rPr>
          <w:rFonts w:ascii="Arial" w:hAnsi="Arial" w:cs="Arial"/>
          <w:sz w:val="16"/>
          <w:szCs w:val="16"/>
        </w:rPr>
        <w:t>Electric</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Co</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Ltd</w:t>
      </w:r>
      <w:proofErr w:type="spellEnd"/>
      <w:r w:rsidR="00953C0E" w:rsidRPr="00953C0E">
        <w:rPr>
          <w:rFonts w:ascii="Arial" w:hAnsi="Arial" w:cs="Arial"/>
          <w:sz w:val="16"/>
          <w:szCs w:val="16"/>
        </w:rPr>
        <w:t xml:space="preserve">» No.8 </w:t>
      </w:r>
      <w:proofErr w:type="spellStart"/>
      <w:r w:rsidR="00953C0E" w:rsidRPr="00953C0E">
        <w:rPr>
          <w:rFonts w:ascii="Arial" w:hAnsi="Arial" w:cs="Arial"/>
          <w:sz w:val="16"/>
          <w:szCs w:val="16"/>
        </w:rPr>
        <w:t>Canghai</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Road</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Lihai</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Town</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Binhai</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New</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City</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Shaoxing</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Zheijiang</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Province</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China</w:t>
      </w:r>
      <w:proofErr w:type="spellEnd"/>
      <w:r w:rsidR="00953C0E" w:rsidRPr="00953C0E">
        <w:rPr>
          <w:rFonts w:ascii="Arial" w:hAnsi="Arial" w:cs="Arial"/>
          <w:sz w:val="16"/>
          <w:szCs w:val="16"/>
        </w:rPr>
        <w:t>/«</w:t>
      </w:r>
      <w:proofErr w:type="spellStart"/>
      <w:r w:rsidR="00953C0E" w:rsidRPr="00953C0E">
        <w:rPr>
          <w:rFonts w:ascii="Arial" w:hAnsi="Arial" w:cs="Arial"/>
          <w:sz w:val="16"/>
          <w:szCs w:val="16"/>
        </w:rPr>
        <w:t>Чжецзян</w:t>
      </w:r>
      <w:proofErr w:type="spellEnd"/>
      <w:r w:rsidR="00953C0E" w:rsidRPr="00953C0E">
        <w:rPr>
          <w:rFonts w:ascii="Arial" w:hAnsi="Arial" w:cs="Arial"/>
          <w:sz w:val="16"/>
          <w:szCs w:val="16"/>
        </w:rPr>
        <w:t xml:space="preserve"> МЕКА Электрик Ко., Лтд» №8 </w:t>
      </w:r>
      <w:proofErr w:type="spellStart"/>
      <w:r w:rsidR="00953C0E" w:rsidRPr="00953C0E">
        <w:rPr>
          <w:rFonts w:ascii="Arial" w:hAnsi="Arial" w:cs="Arial"/>
          <w:sz w:val="16"/>
          <w:szCs w:val="16"/>
        </w:rPr>
        <w:t>Цанхай</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Роад</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Лихай</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Таун</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Бинхай</w:t>
      </w:r>
      <w:proofErr w:type="spellEnd"/>
      <w:r w:rsidR="00953C0E" w:rsidRPr="00953C0E">
        <w:rPr>
          <w:rFonts w:ascii="Arial" w:hAnsi="Arial" w:cs="Arial"/>
          <w:sz w:val="16"/>
          <w:szCs w:val="16"/>
        </w:rPr>
        <w:t xml:space="preserve"> Нью Сити, </w:t>
      </w:r>
      <w:proofErr w:type="spellStart"/>
      <w:r w:rsidR="00953C0E" w:rsidRPr="00953C0E">
        <w:rPr>
          <w:rFonts w:ascii="Arial" w:hAnsi="Arial" w:cs="Arial"/>
          <w:sz w:val="16"/>
          <w:szCs w:val="16"/>
        </w:rPr>
        <w:t>Шаосин</w:t>
      </w:r>
      <w:proofErr w:type="spellEnd"/>
      <w:r w:rsidR="00953C0E" w:rsidRPr="00953C0E">
        <w:rPr>
          <w:rFonts w:ascii="Arial" w:hAnsi="Arial" w:cs="Arial"/>
          <w:sz w:val="16"/>
          <w:szCs w:val="16"/>
        </w:rPr>
        <w:t xml:space="preserve">, провинция </w:t>
      </w:r>
      <w:proofErr w:type="spellStart"/>
      <w:r w:rsidR="00953C0E" w:rsidRPr="00953C0E">
        <w:rPr>
          <w:rFonts w:ascii="Arial" w:hAnsi="Arial" w:cs="Arial"/>
          <w:sz w:val="16"/>
          <w:szCs w:val="16"/>
        </w:rPr>
        <w:t>Чжецзян</w:t>
      </w:r>
      <w:proofErr w:type="spellEnd"/>
      <w:r w:rsidR="00953C0E" w:rsidRPr="00953C0E">
        <w:rPr>
          <w:rFonts w:ascii="Arial" w:hAnsi="Arial" w:cs="Arial"/>
          <w:sz w:val="16"/>
          <w:szCs w:val="16"/>
        </w:rPr>
        <w:t xml:space="preserve">, </w:t>
      </w:r>
      <w:proofErr w:type="spellStart"/>
      <w:r w:rsidR="00953C0E" w:rsidRPr="00953C0E">
        <w:rPr>
          <w:rFonts w:ascii="Arial" w:hAnsi="Arial" w:cs="Arial"/>
          <w:sz w:val="16"/>
          <w:szCs w:val="16"/>
        </w:rPr>
        <w:t>Китай.Уполномоченный</w:t>
      </w:r>
      <w:proofErr w:type="spellEnd"/>
      <w:r w:rsidR="00953C0E" w:rsidRPr="00953C0E">
        <w:rPr>
          <w:rFonts w:ascii="Arial" w:hAnsi="Arial" w:cs="Arial"/>
          <w:sz w:val="16"/>
          <w:szCs w:val="16"/>
        </w:rPr>
        <w:t xml:space="preserve"> представитель в РФ/Импортер: ООО «СИЛА СВЕТА» Россия, 117405, г. Москва, ул. Дорожная, д. 48, тел. +7(499)394-69-26.</w:t>
      </w:r>
    </w:p>
    <w:p w:rsidR="00940131" w:rsidRPr="009D1A50" w:rsidRDefault="009D1A50" w:rsidP="009D1A50">
      <w:pPr>
        <w:spacing w:after="0" w:line="240" w:lineRule="auto"/>
        <w:jc w:val="both"/>
        <w:rPr>
          <w:rFonts w:ascii="Arial" w:hAnsi="Arial" w:cs="Arial"/>
          <w:sz w:val="16"/>
          <w:szCs w:val="16"/>
        </w:rPr>
      </w:pPr>
      <w:r w:rsidRPr="009D1A50">
        <w:rPr>
          <w:rFonts w:ascii="Arial" w:hAnsi="Arial" w:cs="Arial"/>
          <w:sz w:val="16"/>
          <w:szCs w:val="16"/>
        </w:rPr>
        <w:t xml:space="preserve">Дата изготовления нанесена на корпус </w:t>
      </w:r>
      <w:r w:rsidR="00953C0E">
        <w:rPr>
          <w:rFonts w:ascii="Arial" w:hAnsi="Arial" w:cs="Arial"/>
          <w:sz w:val="16"/>
          <w:szCs w:val="16"/>
        </w:rPr>
        <w:t>изделия</w:t>
      </w:r>
      <w:r w:rsidRPr="009D1A50">
        <w:rPr>
          <w:rFonts w:ascii="Arial" w:hAnsi="Arial" w:cs="Arial"/>
          <w:sz w:val="16"/>
          <w:szCs w:val="16"/>
        </w:rPr>
        <w:t xml:space="preserve"> в формате ММ.ГГГГ, где ММ – месяц изготовления, ГГГГ – год изготовления.</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Гарантийные обязательства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D1A50">
        <w:rPr>
          <w:rFonts w:ascii="Arial" w:hAnsi="Arial" w:cs="Arial"/>
          <w:sz w:val="16"/>
          <w:szCs w:val="16"/>
        </w:rPr>
        <w:t>стикерованием</w:t>
      </w:r>
      <w:proofErr w:type="spellEnd"/>
      <w:r w:rsidRPr="009D1A50">
        <w:rPr>
          <w:rFonts w:ascii="Arial" w:hAnsi="Arial" w:cs="Arial"/>
          <w:sz w:val="16"/>
          <w:szCs w:val="16"/>
        </w:rPr>
        <w:t>. </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0131"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E5F6A" w:rsidRPr="009D1A50" w:rsidRDefault="004E5F6A" w:rsidP="00C75DC9">
      <w:pPr>
        <w:numPr>
          <w:ilvl w:val="0"/>
          <w:numId w:val="7"/>
        </w:numPr>
        <w:spacing w:after="0" w:line="240" w:lineRule="auto"/>
        <w:jc w:val="both"/>
        <w:rPr>
          <w:rFonts w:ascii="Arial" w:hAnsi="Arial" w:cs="Arial"/>
          <w:sz w:val="16"/>
          <w:szCs w:val="16"/>
        </w:rPr>
      </w:pPr>
      <w:r>
        <w:rPr>
          <w:rFonts w:ascii="Arial" w:hAnsi="Arial" w:cs="Arial"/>
          <w:sz w:val="16"/>
          <w:szCs w:val="16"/>
        </w:rPr>
        <w:t>Срок службы 7 лет.</w:t>
      </w:r>
    </w:p>
    <w:p w:rsidR="00C75DC9" w:rsidRPr="009D1A50" w:rsidRDefault="00C75DC9" w:rsidP="00C75DC9">
      <w:pPr>
        <w:pStyle w:val="a7"/>
        <w:spacing w:after="0" w:line="240" w:lineRule="auto"/>
        <w:ind w:left="360"/>
        <w:jc w:val="center"/>
        <w:rPr>
          <w:rFonts w:ascii="Arial" w:hAnsi="Arial" w:cs="Arial"/>
          <w:sz w:val="16"/>
          <w:szCs w:val="16"/>
        </w:rPr>
      </w:pPr>
      <w:r w:rsidRPr="009D1A50">
        <w:rPr>
          <w:rFonts w:ascii="Arial" w:hAnsi="Arial" w:cs="Arial"/>
          <w:noProof/>
          <w:sz w:val="16"/>
          <w:szCs w:val="16"/>
        </w:rPr>
        <w:drawing>
          <wp:inline distT="0" distB="0" distL="0" distR="0" wp14:anchorId="7BAFC7FD" wp14:editId="21984021">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9D1A50">
        <w:rPr>
          <w:rFonts w:ascii="Arial" w:hAnsi="Arial" w:cs="Arial"/>
          <w:noProof/>
          <w:sz w:val="16"/>
          <w:szCs w:val="16"/>
        </w:rPr>
        <w:drawing>
          <wp:inline distT="0" distB="0" distL="0" distR="0" wp14:anchorId="68E0F858" wp14:editId="19A43751">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940131" w:rsidRPr="009D1A50" w:rsidRDefault="00940131" w:rsidP="00940131">
      <w:pPr>
        <w:spacing w:after="0" w:line="240" w:lineRule="auto"/>
        <w:rPr>
          <w:rFonts w:ascii="Arial" w:hAnsi="Arial" w:cs="Arial"/>
          <w:sz w:val="16"/>
          <w:szCs w:val="16"/>
        </w:rPr>
      </w:pPr>
    </w:p>
    <w:sectPr w:rsidR="00940131" w:rsidRPr="009D1A50" w:rsidSect="00AC7D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44D"/>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1" w15:restartNumberingAfterBreak="0">
    <w:nsid w:val="236B0B86"/>
    <w:multiLevelType w:val="hybridMultilevel"/>
    <w:tmpl w:val="A27266E4"/>
    <w:lvl w:ilvl="0" w:tplc="F2C62886">
      <w:start w:val="1"/>
      <w:numFmt w:val="decimal"/>
      <w:lvlText w:val="4.%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95310"/>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4" w15:restartNumberingAfterBreak="0">
    <w:nsid w:val="3528001A"/>
    <w:multiLevelType w:val="hybridMultilevel"/>
    <w:tmpl w:val="459A9A0A"/>
    <w:lvl w:ilvl="0" w:tplc="D60416C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377225"/>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6"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56"/>
    <w:rsid w:val="00054024"/>
    <w:rsid w:val="00067431"/>
    <w:rsid w:val="00091681"/>
    <w:rsid w:val="001265AB"/>
    <w:rsid w:val="001968DE"/>
    <w:rsid w:val="00350FFB"/>
    <w:rsid w:val="00392AAE"/>
    <w:rsid w:val="003A0853"/>
    <w:rsid w:val="003B5BF9"/>
    <w:rsid w:val="003D2372"/>
    <w:rsid w:val="004C3C08"/>
    <w:rsid w:val="004E5F6A"/>
    <w:rsid w:val="00614761"/>
    <w:rsid w:val="00622ADA"/>
    <w:rsid w:val="00664DC5"/>
    <w:rsid w:val="007C4C9F"/>
    <w:rsid w:val="007D7CDC"/>
    <w:rsid w:val="007E2F54"/>
    <w:rsid w:val="00841D26"/>
    <w:rsid w:val="008A1D6E"/>
    <w:rsid w:val="008F5BA5"/>
    <w:rsid w:val="00904C42"/>
    <w:rsid w:val="00940131"/>
    <w:rsid w:val="00953C0E"/>
    <w:rsid w:val="009C7568"/>
    <w:rsid w:val="009D1A50"/>
    <w:rsid w:val="00A24348"/>
    <w:rsid w:val="00AB2DD9"/>
    <w:rsid w:val="00AC7D14"/>
    <w:rsid w:val="00B174CD"/>
    <w:rsid w:val="00B36F3E"/>
    <w:rsid w:val="00B66542"/>
    <w:rsid w:val="00BF1E86"/>
    <w:rsid w:val="00BF387D"/>
    <w:rsid w:val="00C75DC9"/>
    <w:rsid w:val="00CD7701"/>
    <w:rsid w:val="00D6165D"/>
    <w:rsid w:val="00E445AE"/>
    <w:rsid w:val="00EF40AA"/>
    <w:rsid w:val="00F32456"/>
    <w:rsid w:val="00FE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C17F"/>
  <w15:docId w15:val="{323145DD-CC7F-43D3-9BC5-92E4AFDB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1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D6165D"/>
    <w:rPr>
      <w:color w:val="808080"/>
    </w:rPr>
  </w:style>
  <w:style w:type="paragraph" w:styleId="a5">
    <w:name w:val="Balloon Text"/>
    <w:basedOn w:val="a"/>
    <w:link w:val="a6"/>
    <w:uiPriority w:val="99"/>
    <w:semiHidden/>
    <w:unhideWhenUsed/>
    <w:rsid w:val="00D61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65D"/>
    <w:rPr>
      <w:rFonts w:ascii="Tahoma" w:hAnsi="Tahoma" w:cs="Tahoma"/>
      <w:sz w:val="16"/>
      <w:szCs w:val="16"/>
    </w:rPr>
  </w:style>
  <w:style w:type="paragraph" w:styleId="a7">
    <w:name w:val="List Paragraph"/>
    <w:basedOn w:val="a"/>
    <w:uiPriority w:val="34"/>
    <w:qFormat/>
    <w:rsid w:val="00614761"/>
    <w:pPr>
      <w:ind w:left="720"/>
      <w:contextualSpacing/>
    </w:pPr>
  </w:style>
  <w:style w:type="character" w:customStyle="1" w:styleId="hps">
    <w:name w:val="hps"/>
    <w:basedOn w:val="a0"/>
    <w:rsid w:val="0094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9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2023-09-13T08:37:00Z</dcterms:created>
  <dcterms:modified xsi:type="dcterms:W3CDTF">2023-10-02T07:59:00Z</dcterms:modified>
</cp:coreProperties>
</file>